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CA423" w14:textId="7F95C65C" w:rsidR="00885A6F" w:rsidRPr="00EA3987" w:rsidRDefault="00AB3EBB" w:rsidP="005529EC">
      <w:pPr>
        <w:autoSpaceDE w:val="0"/>
        <w:autoSpaceDN w:val="0"/>
        <w:adjustRightInd w:val="0"/>
        <w:spacing w:before="120"/>
        <w:jc w:val="center"/>
        <w:rPr>
          <w:rFonts w:ascii="Lato" w:hAnsi="Lato" w:cs="Tahoma"/>
          <w:b/>
          <w:color w:val="000000" w:themeColor="text1"/>
        </w:rPr>
      </w:pPr>
      <w:r w:rsidRPr="00EA3987">
        <w:rPr>
          <w:rFonts w:ascii="Lato" w:hAnsi="Lato" w:cs="Tahoma"/>
          <w:b/>
          <w:color w:val="000000" w:themeColor="text1"/>
        </w:rPr>
        <w:t>ZMLUVA O OCHRANE INVESTÍCIÍ</w:t>
      </w:r>
      <w:r w:rsidR="00FB0169" w:rsidRPr="00EA3987">
        <w:rPr>
          <w:rFonts w:ascii="Lato" w:hAnsi="Lato" w:cs="Tahoma"/>
          <w:b/>
          <w:color w:val="000000" w:themeColor="text1"/>
        </w:rPr>
        <w:t xml:space="preserve"> </w:t>
      </w:r>
      <w:r w:rsidR="00FB0169" w:rsidRPr="00EA3987">
        <w:rPr>
          <w:rFonts w:ascii="Lato" w:hAnsi="Lato" w:cs="Tahoma"/>
          <w:b/>
          <w:color w:val="000000" w:themeColor="text1"/>
          <w:highlight w:val="yellow"/>
        </w:rPr>
        <w:t>č. ........</w:t>
      </w:r>
    </w:p>
    <w:p w14:paraId="45D1AC08" w14:textId="77777777" w:rsidR="00A627EB" w:rsidRPr="00EA3987" w:rsidRDefault="00A627EB" w:rsidP="005529EC">
      <w:pPr>
        <w:autoSpaceDE w:val="0"/>
        <w:autoSpaceDN w:val="0"/>
        <w:adjustRightInd w:val="0"/>
        <w:spacing w:before="120"/>
        <w:jc w:val="both"/>
        <w:rPr>
          <w:rFonts w:ascii="Lato" w:hAnsi="Lato" w:cs="Tahoma"/>
          <w:color w:val="000000" w:themeColor="text1"/>
          <w:sz w:val="20"/>
          <w:szCs w:val="20"/>
        </w:rPr>
      </w:pPr>
    </w:p>
    <w:p w14:paraId="17C1762A" w14:textId="2654C51C" w:rsidR="00A627EB" w:rsidRPr="00EA3987" w:rsidRDefault="00885A6F" w:rsidP="00AB3EBB">
      <w:pPr>
        <w:autoSpaceDE w:val="0"/>
        <w:autoSpaceDN w:val="0"/>
        <w:adjustRightInd w:val="0"/>
        <w:spacing w:before="120"/>
        <w:jc w:val="center"/>
        <w:rPr>
          <w:rFonts w:ascii="Lato" w:hAnsi="Lato" w:cs="Tahoma"/>
          <w:b/>
          <w:bCs/>
          <w:color w:val="000000" w:themeColor="text1"/>
          <w:sz w:val="20"/>
          <w:szCs w:val="20"/>
        </w:rPr>
      </w:pPr>
      <w:r w:rsidRPr="00EA3987">
        <w:rPr>
          <w:rFonts w:ascii="Lato" w:hAnsi="Lato" w:cs="Tahoma"/>
          <w:b/>
          <w:bCs/>
          <w:color w:val="000000" w:themeColor="text1"/>
          <w:sz w:val="20"/>
          <w:szCs w:val="20"/>
        </w:rPr>
        <w:t>Uza</w:t>
      </w:r>
      <w:r w:rsidR="00FB0169" w:rsidRPr="00EA3987">
        <w:rPr>
          <w:rFonts w:ascii="Lato" w:hAnsi="Lato" w:cs="Tahoma"/>
          <w:b/>
          <w:bCs/>
          <w:color w:val="000000" w:themeColor="text1"/>
          <w:sz w:val="20"/>
          <w:szCs w:val="20"/>
        </w:rPr>
        <w:t>tvoren</w:t>
      </w:r>
      <w:r w:rsidRPr="00EA3987">
        <w:rPr>
          <w:rFonts w:ascii="Lato" w:hAnsi="Lato" w:cs="Tahoma"/>
          <w:b/>
          <w:bCs/>
          <w:color w:val="000000" w:themeColor="text1"/>
          <w:sz w:val="20"/>
          <w:szCs w:val="20"/>
        </w:rPr>
        <w:t>á medzi:</w:t>
      </w:r>
    </w:p>
    <w:p w14:paraId="73DEF921" w14:textId="77777777" w:rsidR="00F91B5D" w:rsidRPr="00EA3987" w:rsidRDefault="00F91B5D" w:rsidP="005529EC">
      <w:pPr>
        <w:autoSpaceDE w:val="0"/>
        <w:autoSpaceDN w:val="0"/>
        <w:adjustRightInd w:val="0"/>
        <w:spacing w:before="120"/>
        <w:jc w:val="both"/>
        <w:rPr>
          <w:rFonts w:ascii="Lato" w:hAnsi="Lato" w:cs="Tahoma"/>
          <w:color w:val="000000" w:themeColor="text1"/>
          <w:sz w:val="20"/>
          <w:szCs w:val="20"/>
        </w:rPr>
      </w:pPr>
    </w:p>
    <w:p w14:paraId="4C0858F4" w14:textId="77777777" w:rsidR="00AB3EBB" w:rsidRPr="00EA3987" w:rsidRDefault="00AB3EBB" w:rsidP="005529EC">
      <w:pPr>
        <w:autoSpaceDE w:val="0"/>
        <w:autoSpaceDN w:val="0"/>
        <w:adjustRightInd w:val="0"/>
        <w:spacing w:before="120"/>
        <w:jc w:val="both"/>
        <w:rPr>
          <w:rFonts w:ascii="Lato" w:hAnsi="Lato" w:cs="Tahoma"/>
          <w:b/>
          <w:bCs/>
          <w:color w:val="000000" w:themeColor="text1"/>
          <w:sz w:val="20"/>
          <w:szCs w:val="20"/>
        </w:rPr>
      </w:pPr>
      <w:r w:rsidRPr="00EA3987">
        <w:rPr>
          <w:rFonts w:ascii="Lato" w:hAnsi="Lato" w:cs="Tahoma"/>
          <w:b/>
          <w:bCs/>
          <w:color w:val="000000" w:themeColor="text1"/>
          <w:sz w:val="20"/>
          <w:szCs w:val="20"/>
        </w:rPr>
        <w:t>Stranou A:</w:t>
      </w:r>
    </w:p>
    <w:p w14:paraId="77496D1E" w14:textId="4C25D74C" w:rsidR="00A627EB" w:rsidRPr="00EA3987" w:rsidRDefault="006717C2" w:rsidP="005529EC">
      <w:pPr>
        <w:autoSpaceDE w:val="0"/>
        <w:autoSpaceDN w:val="0"/>
        <w:adjustRightInd w:val="0"/>
        <w:spacing w:before="120"/>
        <w:jc w:val="both"/>
        <w:rPr>
          <w:rFonts w:ascii="Lato" w:hAnsi="Lato" w:cs="Tahoma"/>
          <w:b/>
          <w:color w:val="000000" w:themeColor="text1"/>
          <w:sz w:val="20"/>
          <w:szCs w:val="20"/>
        </w:rPr>
      </w:pPr>
      <w:r w:rsidRPr="00EA3987">
        <w:rPr>
          <w:rFonts w:ascii="Lato" w:hAnsi="Lato" w:cs="Tahoma"/>
          <w:color w:val="000000" w:themeColor="text1"/>
          <w:sz w:val="20"/>
          <w:szCs w:val="20"/>
        </w:rPr>
        <w:t>O</w:t>
      </w:r>
      <w:r w:rsidR="00622761" w:rsidRPr="00EA3987">
        <w:rPr>
          <w:rFonts w:ascii="Lato" w:hAnsi="Lato" w:cs="Tahoma"/>
          <w:color w:val="000000" w:themeColor="text1"/>
          <w:sz w:val="20"/>
          <w:szCs w:val="20"/>
        </w:rPr>
        <w:t xml:space="preserve">bchodné </w:t>
      </w:r>
      <w:r w:rsidR="00A627EB" w:rsidRPr="00EA3987">
        <w:rPr>
          <w:rFonts w:ascii="Lato" w:hAnsi="Lato" w:cs="Tahoma"/>
          <w:color w:val="000000" w:themeColor="text1"/>
          <w:sz w:val="20"/>
          <w:szCs w:val="20"/>
        </w:rPr>
        <w:t>meno:</w:t>
      </w:r>
      <w:r w:rsidR="00A627EB" w:rsidRPr="00EA3987">
        <w:rPr>
          <w:rFonts w:ascii="Lato" w:hAnsi="Lato" w:cs="Tahoma"/>
          <w:color w:val="000000" w:themeColor="text1"/>
          <w:sz w:val="20"/>
          <w:szCs w:val="20"/>
        </w:rPr>
        <w:tab/>
      </w:r>
      <w:r w:rsidR="00921D93" w:rsidRPr="00EA3987">
        <w:rPr>
          <w:rFonts w:ascii="Lato" w:hAnsi="Lato" w:cs="Tahoma"/>
          <w:b/>
          <w:color w:val="000000" w:themeColor="text1"/>
          <w:sz w:val="20"/>
          <w:szCs w:val="20"/>
        </w:rPr>
        <w:t xml:space="preserve"> </w:t>
      </w:r>
    </w:p>
    <w:p w14:paraId="56EC07FD" w14:textId="57138187" w:rsidR="006717C2" w:rsidRPr="00EA3987" w:rsidRDefault="006717C2" w:rsidP="00D33DD8">
      <w:pPr>
        <w:rPr>
          <w:rFonts w:ascii="Lato" w:hAnsi="Lato" w:cs="Tahoma"/>
          <w:sz w:val="20"/>
          <w:szCs w:val="20"/>
          <w:lang w:eastAsia="sk-SK"/>
        </w:rPr>
      </w:pPr>
      <w:r w:rsidRPr="00EA3987">
        <w:rPr>
          <w:rFonts w:ascii="Lato" w:hAnsi="Lato" w:cs="Tahoma"/>
          <w:color w:val="000000" w:themeColor="text1"/>
          <w:sz w:val="20"/>
          <w:szCs w:val="20"/>
        </w:rPr>
        <w:t>S</w:t>
      </w:r>
      <w:r w:rsidR="00A627EB" w:rsidRPr="00EA3987">
        <w:rPr>
          <w:rFonts w:ascii="Lato" w:hAnsi="Lato" w:cs="Tahoma"/>
          <w:color w:val="000000" w:themeColor="text1"/>
          <w:sz w:val="20"/>
          <w:szCs w:val="20"/>
        </w:rPr>
        <w:t xml:space="preserve">ídlo:                    </w:t>
      </w:r>
      <w:r w:rsidR="00A627EB" w:rsidRPr="00EA3987">
        <w:rPr>
          <w:rFonts w:ascii="Lato" w:hAnsi="Lato" w:cs="Tahoma"/>
          <w:color w:val="000000" w:themeColor="text1"/>
          <w:sz w:val="20"/>
          <w:szCs w:val="20"/>
        </w:rPr>
        <w:tab/>
      </w:r>
    </w:p>
    <w:p w14:paraId="7BE828BE" w14:textId="0CE995A0" w:rsidR="00050AB7" w:rsidRPr="00EA3987" w:rsidRDefault="00AB3EBB" w:rsidP="00A81A2E">
      <w:pPr>
        <w:tabs>
          <w:tab w:val="left" w:pos="851"/>
        </w:tabs>
        <w:rPr>
          <w:rFonts w:ascii="Lato" w:hAnsi="Lato" w:cs="Tahoma"/>
          <w:color w:val="000000" w:themeColor="text1"/>
          <w:sz w:val="20"/>
          <w:szCs w:val="20"/>
        </w:rPr>
      </w:pPr>
      <w:r w:rsidRPr="00EA3987">
        <w:rPr>
          <w:rFonts w:ascii="Lato" w:hAnsi="Lato" w:cs="Tahoma"/>
          <w:color w:val="000000" w:themeColor="text1"/>
          <w:sz w:val="20"/>
          <w:szCs w:val="20"/>
        </w:rPr>
        <w:t xml:space="preserve">IČO:                          </w:t>
      </w:r>
      <w:r w:rsidRPr="00EA3987">
        <w:rPr>
          <w:rFonts w:ascii="Lato" w:hAnsi="Lato" w:cs="Tahoma"/>
          <w:color w:val="000000" w:themeColor="text1"/>
          <w:sz w:val="20"/>
          <w:szCs w:val="20"/>
        </w:rPr>
        <w:tab/>
      </w:r>
    </w:p>
    <w:p w14:paraId="4341BCCC" w14:textId="752647E2" w:rsidR="006717C2" w:rsidRPr="00EA3987" w:rsidRDefault="00AB3EBB" w:rsidP="00A81A2E">
      <w:pPr>
        <w:tabs>
          <w:tab w:val="left" w:pos="851"/>
        </w:tabs>
        <w:rPr>
          <w:rFonts w:ascii="Lato" w:hAnsi="Lato" w:cs="Tahoma"/>
          <w:color w:val="000000" w:themeColor="text1"/>
          <w:sz w:val="20"/>
          <w:szCs w:val="20"/>
        </w:rPr>
      </w:pPr>
      <w:r w:rsidRPr="00EA3987">
        <w:rPr>
          <w:rFonts w:ascii="Lato" w:hAnsi="Lato" w:cs="Tahoma"/>
          <w:color w:val="000000" w:themeColor="text1"/>
          <w:sz w:val="20"/>
          <w:szCs w:val="20"/>
        </w:rPr>
        <w:t>V zastúpení</w:t>
      </w:r>
      <w:r w:rsidR="006717C2" w:rsidRPr="00EA3987">
        <w:rPr>
          <w:rFonts w:ascii="Lato" w:hAnsi="Lato" w:cs="Tahoma"/>
          <w:color w:val="000000" w:themeColor="text1"/>
          <w:sz w:val="20"/>
          <w:szCs w:val="20"/>
        </w:rPr>
        <w:t xml:space="preserve">:     </w:t>
      </w:r>
      <w:r w:rsidRPr="00EA3987">
        <w:rPr>
          <w:rFonts w:ascii="Lato" w:hAnsi="Lato" w:cs="Tahoma"/>
          <w:color w:val="000000" w:themeColor="text1"/>
          <w:sz w:val="20"/>
          <w:szCs w:val="20"/>
        </w:rPr>
        <w:tab/>
      </w:r>
      <w:r w:rsidR="006717C2" w:rsidRPr="00EA3987">
        <w:rPr>
          <w:rFonts w:ascii="Lato" w:hAnsi="Lato" w:cs="Tahoma"/>
          <w:color w:val="000000" w:themeColor="text1"/>
          <w:sz w:val="20"/>
          <w:szCs w:val="20"/>
        </w:rPr>
        <w:tab/>
      </w:r>
    </w:p>
    <w:p w14:paraId="45974C8D" w14:textId="2AFDE5C0" w:rsidR="007E0619" w:rsidRPr="00EA3987" w:rsidRDefault="007E0619" w:rsidP="00A81A2E">
      <w:pPr>
        <w:tabs>
          <w:tab w:val="left" w:pos="851"/>
        </w:tabs>
        <w:rPr>
          <w:rFonts w:ascii="Lato" w:hAnsi="Lato" w:cs="Tahoma"/>
          <w:color w:val="000000" w:themeColor="text1"/>
          <w:sz w:val="20"/>
          <w:szCs w:val="20"/>
        </w:rPr>
      </w:pPr>
      <w:r w:rsidRPr="00EA3987">
        <w:rPr>
          <w:rFonts w:ascii="Lato" w:hAnsi="Lato" w:cs="Tahoma"/>
          <w:color w:val="000000" w:themeColor="text1"/>
          <w:sz w:val="20"/>
          <w:szCs w:val="20"/>
        </w:rPr>
        <w:t>(ďalej ako „</w:t>
      </w:r>
      <w:r w:rsidR="00DA04B4">
        <w:rPr>
          <w:rFonts w:ascii="Lato" w:hAnsi="Lato" w:cs="Tahoma"/>
          <w:b/>
          <w:bCs/>
          <w:color w:val="000000" w:themeColor="text1"/>
          <w:sz w:val="20"/>
          <w:szCs w:val="20"/>
        </w:rPr>
        <w:t>PSK</w:t>
      </w:r>
      <w:r w:rsidRPr="00EA3987">
        <w:rPr>
          <w:rFonts w:ascii="Lato" w:hAnsi="Lato" w:cs="Tahoma"/>
          <w:color w:val="000000" w:themeColor="text1"/>
          <w:sz w:val="20"/>
          <w:szCs w:val="20"/>
        </w:rPr>
        <w:t>“)</w:t>
      </w:r>
    </w:p>
    <w:p w14:paraId="4BF4A883" w14:textId="77777777" w:rsidR="00A627EB" w:rsidRPr="00EA3987" w:rsidRDefault="00A627EB" w:rsidP="005529EC">
      <w:pPr>
        <w:autoSpaceDE w:val="0"/>
        <w:autoSpaceDN w:val="0"/>
        <w:adjustRightInd w:val="0"/>
        <w:spacing w:before="120"/>
        <w:ind w:left="360"/>
        <w:jc w:val="center"/>
        <w:rPr>
          <w:rFonts w:ascii="Lato" w:hAnsi="Lato" w:cs="Tahoma"/>
          <w:b/>
          <w:bCs/>
          <w:color w:val="000000" w:themeColor="text1"/>
          <w:sz w:val="20"/>
          <w:szCs w:val="20"/>
        </w:rPr>
      </w:pPr>
      <w:r w:rsidRPr="00EA3987">
        <w:rPr>
          <w:rFonts w:ascii="Lato" w:hAnsi="Lato" w:cs="Tahoma"/>
          <w:b/>
          <w:bCs/>
          <w:color w:val="000000" w:themeColor="text1"/>
          <w:sz w:val="20"/>
          <w:szCs w:val="20"/>
        </w:rPr>
        <w:t>a</w:t>
      </w:r>
    </w:p>
    <w:p w14:paraId="03F19198" w14:textId="77777777" w:rsidR="00CC1D63" w:rsidRPr="00EA3987" w:rsidRDefault="00AB3EBB" w:rsidP="005529EC">
      <w:pPr>
        <w:autoSpaceDE w:val="0"/>
        <w:autoSpaceDN w:val="0"/>
        <w:adjustRightInd w:val="0"/>
        <w:spacing w:before="120"/>
        <w:jc w:val="both"/>
        <w:rPr>
          <w:rFonts w:ascii="Lato" w:hAnsi="Lato" w:cs="Tahoma"/>
          <w:b/>
          <w:bCs/>
          <w:color w:val="000000" w:themeColor="text1"/>
          <w:sz w:val="20"/>
          <w:szCs w:val="20"/>
        </w:rPr>
      </w:pPr>
      <w:r w:rsidRPr="00EA3987">
        <w:rPr>
          <w:rFonts w:ascii="Lato" w:hAnsi="Lato" w:cs="Tahoma"/>
          <w:b/>
          <w:bCs/>
          <w:color w:val="000000" w:themeColor="text1"/>
          <w:sz w:val="20"/>
          <w:szCs w:val="20"/>
        </w:rPr>
        <w:t>Stranou B:</w:t>
      </w:r>
    </w:p>
    <w:p w14:paraId="656B2C30" w14:textId="65E8745E" w:rsidR="001E3860" w:rsidRPr="00EA3987" w:rsidRDefault="001E3860" w:rsidP="00AB3EBB">
      <w:pPr>
        <w:autoSpaceDE w:val="0"/>
        <w:autoSpaceDN w:val="0"/>
        <w:adjustRightInd w:val="0"/>
        <w:spacing w:before="120"/>
        <w:jc w:val="both"/>
        <w:rPr>
          <w:rFonts w:ascii="Lato" w:hAnsi="Lato" w:cs="Tahoma"/>
          <w:b/>
          <w:color w:val="000000" w:themeColor="text1"/>
          <w:sz w:val="20"/>
          <w:szCs w:val="20"/>
        </w:rPr>
      </w:pPr>
      <w:r w:rsidRPr="00EA3987">
        <w:rPr>
          <w:rFonts w:ascii="Lato" w:hAnsi="Lato" w:cs="Tahoma"/>
          <w:color w:val="000000" w:themeColor="text1"/>
          <w:sz w:val="20"/>
          <w:szCs w:val="20"/>
        </w:rPr>
        <w:t>O</w:t>
      </w:r>
      <w:r w:rsidR="00CC1D63" w:rsidRPr="00EA3987">
        <w:rPr>
          <w:rFonts w:ascii="Lato" w:hAnsi="Lato" w:cs="Tahoma"/>
          <w:color w:val="000000" w:themeColor="text1"/>
          <w:sz w:val="20"/>
          <w:szCs w:val="20"/>
        </w:rPr>
        <w:t>bchodné meno:</w:t>
      </w:r>
      <w:r w:rsidR="00CC1D63" w:rsidRPr="00EA3987">
        <w:rPr>
          <w:rFonts w:ascii="Lato" w:hAnsi="Lato" w:cs="Tahoma"/>
          <w:color w:val="000000" w:themeColor="text1"/>
          <w:sz w:val="20"/>
          <w:szCs w:val="20"/>
        </w:rPr>
        <w:tab/>
      </w:r>
      <w:r w:rsidR="00D1091B" w:rsidRPr="00EA3987">
        <w:rPr>
          <w:rFonts w:ascii="Lato" w:hAnsi="Lato" w:cs="Tahoma"/>
          <w:b/>
          <w:bCs/>
          <w:color w:val="000000" w:themeColor="text1"/>
          <w:sz w:val="20"/>
          <w:szCs w:val="20"/>
        </w:rPr>
        <w:t>...</w:t>
      </w:r>
    </w:p>
    <w:p w14:paraId="5B8B2193" w14:textId="1DA87361" w:rsidR="001E3860" w:rsidRPr="00EA3987" w:rsidRDefault="001E3860" w:rsidP="00A81A2E">
      <w:pPr>
        <w:jc w:val="both"/>
        <w:rPr>
          <w:rFonts w:ascii="Lato" w:hAnsi="Lato" w:cs="Tahoma"/>
          <w:bCs/>
          <w:color w:val="000000" w:themeColor="text1"/>
          <w:sz w:val="20"/>
          <w:szCs w:val="20"/>
        </w:rPr>
      </w:pPr>
      <w:r w:rsidRPr="00EA3987">
        <w:rPr>
          <w:rFonts w:ascii="Lato" w:hAnsi="Lato" w:cs="Tahoma"/>
          <w:color w:val="000000" w:themeColor="text1"/>
          <w:sz w:val="20"/>
          <w:szCs w:val="20"/>
        </w:rPr>
        <w:t xml:space="preserve">Sídlo:                        </w:t>
      </w:r>
      <w:r w:rsidRPr="00EA3987">
        <w:rPr>
          <w:rFonts w:ascii="Lato" w:hAnsi="Lato" w:cs="Tahoma"/>
          <w:color w:val="000000" w:themeColor="text1"/>
          <w:sz w:val="20"/>
          <w:szCs w:val="20"/>
        </w:rPr>
        <w:tab/>
      </w:r>
      <w:r w:rsidR="00D1091B" w:rsidRPr="00EA3987">
        <w:rPr>
          <w:rFonts w:ascii="Lato" w:hAnsi="Lato" w:cs="Tahoma"/>
          <w:color w:val="000000" w:themeColor="text1"/>
          <w:sz w:val="20"/>
          <w:szCs w:val="20"/>
        </w:rPr>
        <w:t>...</w:t>
      </w:r>
    </w:p>
    <w:p w14:paraId="0393F313" w14:textId="1CAC857A" w:rsidR="00AB3EBB" w:rsidRPr="00EA3987" w:rsidRDefault="00AB3EBB" w:rsidP="00A81A2E">
      <w:pPr>
        <w:rPr>
          <w:rFonts w:ascii="Lato" w:hAnsi="Lato" w:cs="Tahoma"/>
          <w:color w:val="000000" w:themeColor="text1"/>
          <w:sz w:val="20"/>
          <w:szCs w:val="20"/>
        </w:rPr>
      </w:pPr>
      <w:r w:rsidRPr="00EA3987">
        <w:rPr>
          <w:rFonts w:ascii="Lato" w:hAnsi="Lato" w:cs="Tahoma"/>
          <w:color w:val="000000" w:themeColor="text1"/>
          <w:sz w:val="20"/>
          <w:szCs w:val="20"/>
        </w:rPr>
        <w:t xml:space="preserve">IČO:                         </w:t>
      </w:r>
      <w:r w:rsidRPr="00EA3987">
        <w:rPr>
          <w:rFonts w:ascii="Lato" w:hAnsi="Lato" w:cs="Tahoma"/>
          <w:color w:val="000000" w:themeColor="text1"/>
          <w:sz w:val="20"/>
          <w:szCs w:val="20"/>
        </w:rPr>
        <w:tab/>
      </w:r>
      <w:r w:rsidR="00D1091B" w:rsidRPr="00EA3987">
        <w:rPr>
          <w:rFonts w:ascii="Lato" w:hAnsi="Lato" w:cs="Tahoma"/>
          <w:color w:val="000000" w:themeColor="text1"/>
          <w:sz w:val="20"/>
          <w:szCs w:val="20"/>
        </w:rPr>
        <w:t>...</w:t>
      </w:r>
      <w:r w:rsidRPr="00EA3987">
        <w:rPr>
          <w:rFonts w:ascii="Lato" w:hAnsi="Lato" w:cs="Tahoma"/>
          <w:color w:val="000000" w:themeColor="text1"/>
          <w:sz w:val="20"/>
          <w:szCs w:val="20"/>
        </w:rPr>
        <w:t xml:space="preserve"> </w:t>
      </w:r>
    </w:p>
    <w:p w14:paraId="16BACF29" w14:textId="166FD1F3" w:rsidR="001E3860" w:rsidRPr="00EA3987" w:rsidRDefault="00AB3EBB" w:rsidP="00D1091B">
      <w:pPr>
        <w:jc w:val="both"/>
        <w:rPr>
          <w:rFonts w:ascii="Lato" w:hAnsi="Lato" w:cs="Tahoma"/>
          <w:color w:val="000000" w:themeColor="text1"/>
          <w:sz w:val="20"/>
          <w:szCs w:val="20"/>
        </w:rPr>
      </w:pPr>
      <w:r w:rsidRPr="00EA3987">
        <w:rPr>
          <w:rFonts w:ascii="Lato" w:hAnsi="Lato" w:cs="Tahoma"/>
          <w:bCs/>
          <w:color w:val="000000" w:themeColor="text1"/>
          <w:sz w:val="20"/>
          <w:szCs w:val="20"/>
        </w:rPr>
        <w:t>Registrácia:</w:t>
      </w:r>
      <w:r w:rsidRPr="00EA3987">
        <w:rPr>
          <w:rFonts w:ascii="Lato" w:hAnsi="Lato" w:cs="Tahoma"/>
          <w:bCs/>
          <w:color w:val="000000" w:themeColor="text1"/>
          <w:sz w:val="20"/>
          <w:szCs w:val="20"/>
        </w:rPr>
        <w:tab/>
      </w:r>
      <w:r w:rsidRPr="00EA3987">
        <w:rPr>
          <w:rFonts w:ascii="Lato" w:hAnsi="Lato" w:cs="Tahoma"/>
          <w:bCs/>
          <w:color w:val="000000" w:themeColor="text1"/>
          <w:sz w:val="20"/>
          <w:szCs w:val="20"/>
        </w:rPr>
        <w:tab/>
      </w:r>
      <w:r w:rsidR="00D1091B" w:rsidRPr="00EA3987">
        <w:rPr>
          <w:rFonts w:ascii="Lato" w:hAnsi="Lato" w:cs="Tahoma"/>
          <w:color w:val="000000" w:themeColor="text1"/>
          <w:sz w:val="20"/>
          <w:szCs w:val="20"/>
        </w:rPr>
        <w:t>...</w:t>
      </w:r>
    </w:p>
    <w:p w14:paraId="2FA6E465" w14:textId="4AF5E800" w:rsidR="001E3860" w:rsidRPr="00EA3987" w:rsidRDefault="00AB3EBB" w:rsidP="00D1091B">
      <w:pPr>
        <w:rPr>
          <w:rFonts w:ascii="Lato" w:hAnsi="Lato" w:cs="Tahoma"/>
          <w:color w:val="000000" w:themeColor="text1"/>
          <w:sz w:val="20"/>
          <w:szCs w:val="20"/>
        </w:rPr>
      </w:pPr>
      <w:r w:rsidRPr="00EA3987">
        <w:rPr>
          <w:rFonts w:ascii="Lato" w:hAnsi="Lato" w:cs="Tahoma"/>
          <w:color w:val="000000" w:themeColor="text1"/>
          <w:sz w:val="20"/>
          <w:szCs w:val="20"/>
        </w:rPr>
        <w:t>V zastúpení</w:t>
      </w:r>
      <w:r w:rsidR="001E3860" w:rsidRPr="00EA3987">
        <w:rPr>
          <w:rFonts w:ascii="Lato" w:hAnsi="Lato" w:cs="Tahoma"/>
          <w:color w:val="000000" w:themeColor="text1"/>
          <w:sz w:val="20"/>
          <w:szCs w:val="20"/>
        </w:rPr>
        <w:t xml:space="preserve">:      </w:t>
      </w:r>
      <w:r w:rsidR="001E3860" w:rsidRPr="00EA3987">
        <w:rPr>
          <w:rFonts w:ascii="Lato" w:hAnsi="Lato" w:cs="Tahoma"/>
          <w:color w:val="000000" w:themeColor="text1"/>
          <w:sz w:val="20"/>
          <w:szCs w:val="20"/>
        </w:rPr>
        <w:tab/>
      </w:r>
      <w:r w:rsidR="00D1091B" w:rsidRPr="00EA3987">
        <w:rPr>
          <w:rFonts w:ascii="Lato" w:hAnsi="Lato" w:cs="Tahoma"/>
          <w:color w:val="000000" w:themeColor="text1"/>
          <w:sz w:val="20"/>
          <w:szCs w:val="20"/>
        </w:rPr>
        <w:t>...</w:t>
      </w:r>
    </w:p>
    <w:p w14:paraId="56D216AC" w14:textId="20F85B33" w:rsidR="007E0619" w:rsidRPr="00EA3987" w:rsidRDefault="007E0619" w:rsidP="00D1091B">
      <w:pPr>
        <w:rPr>
          <w:rFonts w:ascii="Lato" w:hAnsi="Lato" w:cs="Tahoma"/>
          <w:color w:val="000000" w:themeColor="text1"/>
          <w:sz w:val="20"/>
          <w:szCs w:val="20"/>
        </w:rPr>
      </w:pPr>
      <w:r w:rsidRPr="00EA3987">
        <w:rPr>
          <w:rFonts w:ascii="Lato" w:hAnsi="Lato" w:cs="Tahoma"/>
          <w:color w:val="000000" w:themeColor="text1"/>
          <w:sz w:val="20"/>
          <w:szCs w:val="20"/>
        </w:rPr>
        <w:t>(ďalej ako „</w:t>
      </w:r>
      <w:r w:rsidRPr="00EA3987">
        <w:rPr>
          <w:rFonts w:ascii="Lato" w:hAnsi="Lato" w:cs="Tahoma"/>
          <w:b/>
          <w:bCs/>
          <w:color w:val="000000" w:themeColor="text1"/>
          <w:sz w:val="20"/>
          <w:szCs w:val="20"/>
        </w:rPr>
        <w:t>Dopravca</w:t>
      </w:r>
      <w:r w:rsidRPr="00EA3987">
        <w:rPr>
          <w:rFonts w:ascii="Lato" w:hAnsi="Lato" w:cs="Tahoma"/>
          <w:color w:val="000000" w:themeColor="text1"/>
          <w:sz w:val="20"/>
          <w:szCs w:val="20"/>
        </w:rPr>
        <w:t>“)</w:t>
      </w:r>
    </w:p>
    <w:p w14:paraId="72CF8259" w14:textId="613502A1" w:rsidR="007E0619" w:rsidRPr="00EA3987" w:rsidRDefault="007E0619" w:rsidP="00D1091B">
      <w:pPr>
        <w:rPr>
          <w:rFonts w:ascii="Lato" w:hAnsi="Lato" w:cs="Tahoma"/>
          <w:color w:val="000000" w:themeColor="text1"/>
          <w:sz w:val="20"/>
          <w:szCs w:val="20"/>
        </w:rPr>
      </w:pPr>
      <w:r w:rsidRPr="00EA3987">
        <w:rPr>
          <w:rFonts w:ascii="Lato" w:hAnsi="Lato" w:cs="Tahoma"/>
          <w:color w:val="000000" w:themeColor="text1"/>
          <w:sz w:val="20"/>
          <w:szCs w:val="20"/>
        </w:rPr>
        <w:t>(</w:t>
      </w:r>
      <w:r w:rsidR="00DA04B4">
        <w:rPr>
          <w:rFonts w:ascii="Lato" w:hAnsi="Lato" w:cs="Tahoma"/>
          <w:color w:val="000000" w:themeColor="text1"/>
          <w:sz w:val="20"/>
          <w:szCs w:val="20"/>
        </w:rPr>
        <w:t>PSK</w:t>
      </w:r>
      <w:r w:rsidRPr="00EA3987">
        <w:rPr>
          <w:rFonts w:ascii="Lato" w:hAnsi="Lato" w:cs="Tahoma"/>
          <w:color w:val="000000" w:themeColor="text1"/>
          <w:sz w:val="20"/>
          <w:szCs w:val="20"/>
        </w:rPr>
        <w:t xml:space="preserve"> a Dopravca spoločne ďalej ako „</w:t>
      </w:r>
      <w:r w:rsidRPr="00EA3987">
        <w:rPr>
          <w:rFonts w:ascii="Lato" w:hAnsi="Lato" w:cs="Tahoma"/>
          <w:b/>
          <w:bCs/>
          <w:color w:val="000000" w:themeColor="text1"/>
          <w:sz w:val="20"/>
          <w:szCs w:val="20"/>
        </w:rPr>
        <w:t>Zmluvné strany</w:t>
      </w:r>
      <w:r w:rsidRPr="00EA3987">
        <w:rPr>
          <w:rFonts w:ascii="Lato" w:hAnsi="Lato" w:cs="Tahoma"/>
          <w:color w:val="000000" w:themeColor="text1"/>
          <w:sz w:val="20"/>
          <w:szCs w:val="20"/>
        </w:rPr>
        <w:t>“ alebo jednotlivo podľa významu „</w:t>
      </w:r>
      <w:r w:rsidRPr="00EA3987">
        <w:rPr>
          <w:rFonts w:ascii="Lato" w:hAnsi="Lato" w:cs="Tahoma"/>
          <w:b/>
          <w:bCs/>
          <w:color w:val="000000" w:themeColor="text1"/>
          <w:sz w:val="20"/>
          <w:szCs w:val="20"/>
        </w:rPr>
        <w:t>Zmluvná strana</w:t>
      </w:r>
      <w:r w:rsidRPr="00EA3987">
        <w:rPr>
          <w:rFonts w:ascii="Lato" w:hAnsi="Lato" w:cs="Tahoma"/>
          <w:color w:val="000000" w:themeColor="text1"/>
          <w:sz w:val="20"/>
          <w:szCs w:val="20"/>
        </w:rPr>
        <w:t>“)</w:t>
      </w:r>
    </w:p>
    <w:p w14:paraId="3094C73E" w14:textId="77777777" w:rsidR="00A627EB" w:rsidRPr="00EA3987" w:rsidRDefault="00A627EB" w:rsidP="00AB3EBB">
      <w:pPr>
        <w:autoSpaceDE w:val="0"/>
        <w:autoSpaceDN w:val="0"/>
        <w:adjustRightInd w:val="0"/>
        <w:spacing w:before="120"/>
        <w:jc w:val="both"/>
        <w:rPr>
          <w:rFonts w:ascii="Lato" w:hAnsi="Lato" w:cs="Tahoma"/>
          <w:color w:val="000000" w:themeColor="text1"/>
          <w:sz w:val="20"/>
          <w:szCs w:val="20"/>
        </w:rPr>
      </w:pPr>
    </w:p>
    <w:p w14:paraId="56AC531D" w14:textId="77777777" w:rsidR="00885A6F" w:rsidRPr="00EA3987" w:rsidRDefault="00885A6F" w:rsidP="00AB3EBB">
      <w:pPr>
        <w:autoSpaceDE w:val="0"/>
        <w:autoSpaceDN w:val="0"/>
        <w:adjustRightInd w:val="0"/>
        <w:spacing w:before="120"/>
        <w:jc w:val="center"/>
        <w:rPr>
          <w:rFonts w:ascii="Lato" w:hAnsi="Lato" w:cs="Tahoma"/>
          <w:b/>
          <w:bCs/>
          <w:color w:val="000000" w:themeColor="text1"/>
          <w:sz w:val="20"/>
          <w:szCs w:val="20"/>
        </w:rPr>
      </w:pPr>
      <w:r w:rsidRPr="00EA3987">
        <w:rPr>
          <w:rFonts w:ascii="Lato" w:hAnsi="Lato" w:cs="Tahoma"/>
          <w:b/>
          <w:bCs/>
          <w:color w:val="000000" w:themeColor="text1"/>
          <w:sz w:val="20"/>
          <w:szCs w:val="20"/>
        </w:rPr>
        <w:t>podľa § 269 ods. 2 zákona č. 513/1991 Zb. Obchodný zákonník v znení neskorších predpisov, s nasledovným obsahom:</w:t>
      </w:r>
    </w:p>
    <w:p w14:paraId="2BFD6537" w14:textId="77777777" w:rsidR="00885A6F" w:rsidRPr="00EA3987" w:rsidRDefault="00885A6F" w:rsidP="005529EC">
      <w:pPr>
        <w:autoSpaceDE w:val="0"/>
        <w:autoSpaceDN w:val="0"/>
        <w:adjustRightInd w:val="0"/>
        <w:spacing w:before="120"/>
        <w:jc w:val="both"/>
        <w:rPr>
          <w:rFonts w:ascii="Lato" w:hAnsi="Lato" w:cs="Tahoma"/>
          <w:color w:val="000000" w:themeColor="text1"/>
          <w:sz w:val="20"/>
          <w:szCs w:val="20"/>
        </w:rPr>
      </w:pPr>
    </w:p>
    <w:p w14:paraId="3320B51D" w14:textId="77777777" w:rsidR="00885A6F" w:rsidRPr="00EA3987" w:rsidRDefault="00AB3EBB" w:rsidP="00AB3EBB">
      <w:pPr>
        <w:autoSpaceDE w:val="0"/>
        <w:autoSpaceDN w:val="0"/>
        <w:adjustRightInd w:val="0"/>
        <w:spacing w:before="120"/>
        <w:jc w:val="center"/>
        <w:rPr>
          <w:rFonts w:ascii="Lato" w:hAnsi="Lato" w:cs="Tahoma"/>
          <w:b/>
          <w:bCs/>
          <w:color w:val="000000" w:themeColor="text1"/>
          <w:sz w:val="20"/>
          <w:szCs w:val="20"/>
        </w:rPr>
      </w:pPr>
      <w:r w:rsidRPr="00EA3987">
        <w:rPr>
          <w:rFonts w:ascii="Lato" w:hAnsi="Lato" w:cs="Tahoma"/>
          <w:b/>
          <w:bCs/>
          <w:color w:val="000000" w:themeColor="text1"/>
          <w:sz w:val="20"/>
          <w:szCs w:val="20"/>
        </w:rPr>
        <w:t>PREAMBULA</w:t>
      </w:r>
    </w:p>
    <w:p w14:paraId="08D0F3FA" w14:textId="77777777" w:rsidR="00077813" w:rsidRPr="00EA3987" w:rsidRDefault="00077813" w:rsidP="005529EC">
      <w:pPr>
        <w:autoSpaceDE w:val="0"/>
        <w:autoSpaceDN w:val="0"/>
        <w:adjustRightInd w:val="0"/>
        <w:spacing w:before="120"/>
        <w:jc w:val="both"/>
        <w:rPr>
          <w:rFonts w:ascii="Lato" w:hAnsi="Lato" w:cs="Tahoma"/>
          <w:color w:val="000000" w:themeColor="text1"/>
          <w:sz w:val="20"/>
          <w:szCs w:val="20"/>
        </w:rPr>
      </w:pPr>
    </w:p>
    <w:p w14:paraId="532C7A83" w14:textId="77777777" w:rsidR="00077813" w:rsidRPr="00EA3987" w:rsidRDefault="00077813" w:rsidP="005529EC">
      <w:pPr>
        <w:autoSpaceDE w:val="0"/>
        <w:autoSpaceDN w:val="0"/>
        <w:adjustRightInd w:val="0"/>
        <w:spacing w:before="120"/>
        <w:jc w:val="both"/>
        <w:rPr>
          <w:rFonts w:ascii="Lato" w:hAnsi="Lato" w:cs="Tahoma"/>
          <w:color w:val="000000" w:themeColor="text1"/>
          <w:sz w:val="20"/>
          <w:szCs w:val="20"/>
        </w:rPr>
      </w:pPr>
      <w:r w:rsidRPr="00EA3987">
        <w:rPr>
          <w:rFonts w:ascii="Lato" w:hAnsi="Lato" w:cs="Tahoma"/>
          <w:color w:val="000000" w:themeColor="text1"/>
          <w:sz w:val="20"/>
          <w:szCs w:val="20"/>
        </w:rPr>
        <w:t>Vzhľadom na skutočnosť, že:</w:t>
      </w:r>
    </w:p>
    <w:p w14:paraId="6C64D25F" w14:textId="38B6FF89" w:rsidR="00077813" w:rsidRPr="00EA3987" w:rsidRDefault="00077813" w:rsidP="00A81A2E">
      <w:pPr>
        <w:pStyle w:val="ListParagraph"/>
        <w:numPr>
          <w:ilvl w:val="0"/>
          <w:numId w:val="25"/>
        </w:numPr>
        <w:tabs>
          <w:tab w:val="left" w:pos="851"/>
        </w:tabs>
        <w:autoSpaceDE w:val="0"/>
        <w:autoSpaceDN w:val="0"/>
        <w:adjustRightInd w:val="0"/>
        <w:spacing w:before="120"/>
        <w:ind w:left="851" w:hanging="851"/>
        <w:jc w:val="both"/>
        <w:rPr>
          <w:rFonts w:ascii="Lato" w:hAnsi="Lato" w:cs="Tahoma"/>
          <w:color w:val="000000" w:themeColor="text1"/>
          <w:sz w:val="20"/>
          <w:szCs w:val="20"/>
        </w:rPr>
      </w:pPr>
      <w:r w:rsidRPr="00EA3987">
        <w:rPr>
          <w:rFonts w:ascii="Lato" w:hAnsi="Lato" w:cs="Tahoma"/>
          <w:color w:val="000000" w:themeColor="text1"/>
          <w:sz w:val="20"/>
          <w:szCs w:val="20"/>
        </w:rPr>
        <w:t xml:space="preserve">dňa </w:t>
      </w:r>
      <w:r w:rsidR="00EA3987" w:rsidRPr="00EA3987">
        <w:rPr>
          <w:rFonts w:ascii="Lato" w:hAnsi="Lato" w:cs="Tahoma"/>
          <w:sz w:val="20"/>
          <w:szCs w:val="20"/>
          <w:highlight w:val="yellow"/>
        </w:rPr>
        <w:t>[BUDE DOPLNENÉ]</w:t>
      </w:r>
      <w:r w:rsidRPr="00EA3987">
        <w:rPr>
          <w:rFonts w:ascii="Lato" w:hAnsi="Lato" w:cs="Tahoma"/>
          <w:color w:val="000000" w:themeColor="text1"/>
          <w:sz w:val="20"/>
          <w:szCs w:val="20"/>
        </w:rPr>
        <w:t xml:space="preserve"> uza</w:t>
      </w:r>
      <w:r w:rsidR="004E1413" w:rsidRPr="00EA3987">
        <w:rPr>
          <w:rFonts w:ascii="Lato" w:hAnsi="Lato" w:cs="Tahoma"/>
          <w:color w:val="000000" w:themeColor="text1"/>
          <w:sz w:val="20"/>
          <w:szCs w:val="20"/>
        </w:rPr>
        <w:t>tvorili Zmluvné strany</w:t>
      </w:r>
      <w:r w:rsidR="00AB3EBB" w:rsidRPr="00EA3987">
        <w:rPr>
          <w:rFonts w:ascii="Lato" w:hAnsi="Lato" w:cs="Tahoma"/>
          <w:color w:val="000000" w:themeColor="text1"/>
          <w:sz w:val="20"/>
          <w:szCs w:val="20"/>
        </w:rPr>
        <w:t xml:space="preserve"> </w:t>
      </w:r>
      <w:r w:rsidRPr="00EA3987">
        <w:rPr>
          <w:rFonts w:ascii="Lato" w:hAnsi="Lato" w:cs="Tahoma"/>
          <w:color w:val="000000" w:themeColor="text1"/>
          <w:sz w:val="20"/>
          <w:szCs w:val="20"/>
        </w:rPr>
        <w:t>Zmluv</w:t>
      </w:r>
      <w:r w:rsidR="00AB3EBB" w:rsidRPr="00EA3987">
        <w:rPr>
          <w:rFonts w:ascii="Lato" w:hAnsi="Lato" w:cs="Tahoma"/>
          <w:color w:val="000000" w:themeColor="text1"/>
          <w:sz w:val="20"/>
          <w:szCs w:val="20"/>
        </w:rPr>
        <w:t>u</w:t>
      </w:r>
      <w:r w:rsidRPr="00EA3987">
        <w:rPr>
          <w:rFonts w:ascii="Lato" w:hAnsi="Lato" w:cs="Tahoma"/>
          <w:color w:val="000000" w:themeColor="text1"/>
          <w:sz w:val="20"/>
          <w:szCs w:val="20"/>
        </w:rPr>
        <w:t xml:space="preserve"> o službách vo verejnom záujme v</w:t>
      </w:r>
      <w:r w:rsidR="00EA3987" w:rsidRPr="00EA3987">
        <w:rPr>
          <w:rFonts w:ascii="Lato" w:hAnsi="Lato" w:cs="Tahoma"/>
          <w:color w:val="000000" w:themeColor="text1"/>
          <w:sz w:val="20"/>
          <w:szCs w:val="20"/>
        </w:rPr>
        <w:t> </w:t>
      </w:r>
      <w:r w:rsidR="00DF32E2" w:rsidRPr="00EA3987">
        <w:rPr>
          <w:rFonts w:ascii="Lato" w:hAnsi="Lato" w:cs="Tahoma"/>
          <w:color w:val="000000" w:themeColor="text1"/>
          <w:sz w:val="20"/>
          <w:szCs w:val="20"/>
        </w:rPr>
        <w:t xml:space="preserve">prímestskej </w:t>
      </w:r>
      <w:r w:rsidRPr="00EA3987">
        <w:rPr>
          <w:rFonts w:ascii="Lato" w:hAnsi="Lato" w:cs="Tahoma"/>
          <w:color w:val="000000" w:themeColor="text1"/>
          <w:sz w:val="20"/>
          <w:szCs w:val="20"/>
        </w:rPr>
        <w:t xml:space="preserve">pravidelnej autobusovej doprave na území </w:t>
      </w:r>
      <w:r w:rsidR="00E60A92" w:rsidRPr="00EA3987">
        <w:rPr>
          <w:rFonts w:ascii="Lato" w:hAnsi="Lato" w:cs="Tahoma"/>
          <w:color w:val="000000" w:themeColor="text1"/>
          <w:sz w:val="20"/>
          <w:szCs w:val="20"/>
        </w:rPr>
        <w:t>dopravn</w:t>
      </w:r>
      <w:r w:rsidR="00D01D0B" w:rsidRPr="00EA3987">
        <w:rPr>
          <w:rFonts w:ascii="Lato" w:hAnsi="Lato" w:cs="Tahoma"/>
          <w:color w:val="000000" w:themeColor="text1"/>
          <w:sz w:val="20"/>
          <w:szCs w:val="20"/>
        </w:rPr>
        <w:t>ého</w:t>
      </w:r>
      <w:r w:rsidR="00E60A92" w:rsidRPr="00EA3987">
        <w:rPr>
          <w:rFonts w:ascii="Lato" w:hAnsi="Lato" w:cs="Tahoma"/>
          <w:color w:val="000000" w:themeColor="text1"/>
          <w:sz w:val="20"/>
          <w:szCs w:val="20"/>
        </w:rPr>
        <w:t xml:space="preserve"> región</w:t>
      </w:r>
      <w:r w:rsidR="00D01D0B" w:rsidRPr="00EA3987">
        <w:rPr>
          <w:rFonts w:ascii="Lato" w:hAnsi="Lato" w:cs="Tahoma"/>
          <w:color w:val="000000" w:themeColor="text1"/>
          <w:sz w:val="20"/>
          <w:szCs w:val="20"/>
        </w:rPr>
        <w:t>u</w:t>
      </w:r>
      <w:r w:rsidR="00E60A92" w:rsidRPr="00EA3987">
        <w:rPr>
          <w:rFonts w:ascii="Lato" w:hAnsi="Lato" w:cs="Tahoma"/>
          <w:color w:val="000000" w:themeColor="text1"/>
          <w:sz w:val="20"/>
          <w:szCs w:val="20"/>
        </w:rPr>
        <w:t xml:space="preserve"> </w:t>
      </w:r>
      <w:r w:rsidR="00EA3987" w:rsidRPr="00EA3987">
        <w:rPr>
          <w:rFonts w:ascii="Lato" w:hAnsi="Lato" w:cs="Tahoma"/>
          <w:sz w:val="20"/>
          <w:szCs w:val="20"/>
          <w:highlight w:val="yellow"/>
        </w:rPr>
        <w:t>[BUDE DOPLNENÉ]</w:t>
      </w:r>
      <w:r w:rsidR="00E60A92" w:rsidRPr="00EA3987">
        <w:rPr>
          <w:rFonts w:ascii="Lato" w:hAnsi="Lato" w:cs="Tahoma"/>
          <w:color w:val="000000" w:themeColor="text1"/>
          <w:sz w:val="20"/>
          <w:szCs w:val="20"/>
        </w:rPr>
        <w:t xml:space="preserve"> </w:t>
      </w:r>
      <w:r w:rsidRPr="00EA3987">
        <w:rPr>
          <w:rFonts w:ascii="Lato" w:hAnsi="Lato" w:cs="Tahoma"/>
          <w:color w:val="000000" w:themeColor="text1"/>
          <w:sz w:val="20"/>
          <w:szCs w:val="20"/>
        </w:rPr>
        <w:t xml:space="preserve"> (ďalej len </w:t>
      </w:r>
      <w:r w:rsidR="00EA3987" w:rsidRPr="00EA3987">
        <w:rPr>
          <w:rFonts w:ascii="Lato" w:hAnsi="Lato" w:cs="Tahoma"/>
          <w:color w:val="000000" w:themeColor="text1"/>
          <w:sz w:val="20"/>
          <w:szCs w:val="20"/>
        </w:rPr>
        <w:t>„</w:t>
      </w:r>
      <w:r w:rsidRPr="00EA3987">
        <w:rPr>
          <w:rFonts w:ascii="Lato" w:hAnsi="Lato" w:cs="Tahoma"/>
          <w:b/>
          <w:bCs/>
          <w:color w:val="000000" w:themeColor="text1"/>
          <w:sz w:val="20"/>
          <w:szCs w:val="20"/>
        </w:rPr>
        <w:t>Zmluva o</w:t>
      </w:r>
      <w:r w:rsidR="00EA3987" w:rsidRPr="00EA3987">
        <w:rPr>
          <w:rFonts w:ascii="Lato" w:hAnsi="Lato" w:cs="Tahoma"/>
          <w:b/>
          <w:bCs/>
          <w:color w:val="000000" w:themeColor="text1"/>
          <w:sz w:val="20"/>
          <w:szCs w:val="20"/>
        </w:rPr>
        <w:t> </w:t>
      </w:r>
      <w:r w:rsidRPr="00EA3987">
        <w:rPr>
          <w:rFonts w:ascii="Lato" w:hAnsi="Lato" w:cs="Tahoma"/>
          <w:b/>
          <w:bCs/>
          <w:color w:val="000000" w:themeColor="text1"/>
          <w:sz w:val="20"/>
          <w:szCs w:val="20"/>
        </w:rPr>
        <w:t>službách</w:t>
      </w:r>
      <w:r w:rsidR="00EA3987" w:rsidRPr="00EA3987">
        <w:rPr>
          <w:rFonts w:ascii="Lato" w:hAnsi="Lato" w:cs="Tahoma"/>
          <w:color w:val="000000" w:themeColor="text1"/>
          <w:sz w:val="20"/>
          <w:szCs w:val="20"/>
        </w:rPr>
        <w:t>“</w:t>
      </w:r>
      <w:r w:rsidRPr="00EA3987">
        <w:rPr>
          <w:rFonts w:ascii="Lato" w:hAnsi="Lato" w:cs="Tahoma"/>
          <w:color w:val="000000" w:themeColor="text1"/>
          <w:sz w:val="20"/>
          <w:szCs w:val="20"/>
        </w:rPr>
        <w:t>)</w:t>
      </w:r>
      <w:r w:rsidR="00AB3EBB" w:rsidRPr="00EA3987">
        <w:rPr>
          <w:rFonts w:ascii="Lato" w:hAnsi="Lato" w:cs="Tahoma"/>
          <w:color w:val="000000" w:themeColor="text1"/>
          <w:sz w:val="20"/>
          <w:szCs w:val="20"/>
        </w:rPr>
        <w:t xml:space="preserve">; </w:t>
      </w:r>
    </w:p>
    <w:p w14:paraId="72E77E18" w14:textId="49B2BD65" w:rsidR="00077813" w:rsidRPr="00EA3987" w:rsidRDefault="00311FAE" w:rsidP="00A81A2E">
      <w:pPr>
        <w:pStyle w:val="ListParagraph"/>
        <w:numPr>
          <w:ilvl w:val="0"/>
          <w:numId w:val="25"/>
        </w:numPr>
        <w:tabs>
          <w:tab w:val="left" w:pos="851"/>
        </w:tabs>
        <w:autoSpaceDE w:val="0"/>
        <w:autoSpaceDN w:val="0"/>
        <w:adjustRightInd w:val="0"/>
        <w:spacing w:before="120"/>
        <w:ind w:left="851" w:hanging="851"/>
        <w:jc w:val="both"/>
        <w:rPr>
          <w:rFonts w:ascii="Lato" w:hAnsi="Lato" w:cs="Tahoma"/>
          <w:color w:val="000000" w:themeColor="text1"/>
          <w:sz w:val="20"/>
          <w:szCs w:val="20"/>
        </w:rPr>
      </w:pPr>
      <w:r w:rsidRPr="00EA3987">
        <w:rPr>
          <w:rFonts w:ascii="Lato" w:hAnsi="Lato" w:cs="Tahoma"/>
          <w:color w:val="000000" w:themeColor="text1"/>
          <w:sz w:val="20"/>
          <w:szCs w:val="20"/>
        </w:rPr>
        <w:t>Zmluvné strany</w:t>
      </w:r>
      <w:r w:rsidR="00F75983" w:rsidRPr="00EA3987">
        <w:rPr>
          <w:rFonts w:ascii="Lato" w:hAnsi="Lato" w:cs="Tahoma"/>
          <w:color w:val="000000" w:themeColor="text1"/>
          <w:sz w:val="20"/>
          <w:szCs w:val="20"/>
        </w:rPr>
        <w:t xml:space="preserve"> berúc v úvahu finančnú náročnosť potrebnej obnovy vozidlového parku</w:t>
      </w:r>
      <w:r w:rsidR="00F5143D" w:rsidRPr="00EA3987">
        <w:rPr>
          <w:rFonts w:ascii="Lato" w:hAnsi="Lato" w:cs="Tahoma"/>
          <w:color w:val="000000" w:themeColor="text1"/>
          <w:sz w:val="20"/>
          <w:szCs w:val="20"/>
        </w:rPr>
        <w:t xml:space="preserve"> a finančnú náročnosť stability zamestnaneckého stavu vodičov,</w:t>
      </w:r>
      <w:r w:rsidR="00F75983" w:rsidRPr="00EA3987">
        <w:rPr>
          <w:rFonts w:ascii="Lato" w:hAnsi="Lato" w:cs="Tahoma"/>
          <w:color w:val="000000" w:themeColor="text1"/>
          <w:sz w:val="20"/>
          <w:szCs w:val="20"/>
        </w:rPr>
        <w:t xml:space="preserve"> pri dodržiavaní účtovných predpisov pla</w:t>
      </w:r>
      <w:r w:rsidR="000C7C7F" w:rsidRPr="00EA3987">
        <w:rPr>
          <w:rFonts w:ascii="Lato" w:hAnsi="Lato" w:cs="Tahoma"/>
          <w:color w:val="000000" w:themeColor="text1"/>
          <w:sz w:val="20"/>
          <w:szCs w:val="20"/>
        </w:rPr>
        <w:t>t</w:t>
      </w:r>
      <w:r w:rsidR="00F75983" w:rsidRPr="00EA3987">
        <w:rPr>
          <w:rFonts w:ascii="Lato" w:hAnsi="Lato" w:cs="Tahoma"/>
          <w:color w:val="000000" w:themeColor="text1"/>
          <w:sz w:val="20"/>
          <w:szCs w:val="20"/>
        </w:rPr>
        <w:t xml:space="preserve">ných na </w:t>
      </w:r>
      <w:r w:rsidR="00512751" w:rsidRPr="00EA3987">
        <w:rPr>
          <w:rFonts w:ascii="Lato" w:hAnsi="Lato" w:cs="Tahoma"/>
          <w:color w:val="000000" w:themeColor="text1"/>
          <w:sz w:val="20"/>
          <w:szCs w:val="20"/>
        </w:rPr>
        <w:t xml:space="preserve">území </w:t>
      </w:r>
      <w:r w:rsidR="00F75983" w:rsidRPr="00EA3987">
        <w:rPr>
          <w:rFonts w:ascii="Lato" w:hAnsi="Lato" w:cs="Tahoma"/>
          <w:color w:val="000000" w:themeColor="text1"/>
          <w:sz w:val="20"/>
          <w:szCs w:val="20"/>
        </w:rPr>
        <w:t xml:space="preserve">Slovenskej republiky pri realizácii a zabezpečení plnenia Zmluvy o službách </w:t>
      </w:r>
      <w:r w:rsidRPr="00EA3987">
        <w:rPr>
          <w:rFonts w:ascii="Lato" w:hAnsi="Lato" w:cs="Tahoma"/>
          <w:color w:val="000000" w:themeColor="text1"/>
          <w:sz w:val="20"/>
          <w:szCs w:val="20"/>
        </w:rPr>
        <w:t xml:space="preserve">Dopravcom pre </w:t>
      </w:r>
      <w:r w:rsidR="00DA04B4">
        <w:rPr>
          <w:rFonts w:ascii="Lato" w:hAnsi="Lato" w:cs="Tahoma"/>
          <w:color w:val="000000" w:themeColor="text1"/>
          <w:sz w:val="20"/>
          <w:szCs w:val="20"/>
        </w:rPr>
        <w:t>PSK</w:t>
      </w:r>
      <w:r w:rsidR="003810CB" w:rsidRPr="00EA3987">
        <w:rPr>
          <w:rFonts w:ascii="Lato" w:hAnsi="Lato" w:cs="Tahoma"/>
          <w:color w:val="000000" w:themeColor="text1"/>
          <w:sz w:val="20"/>
          <w:szCs w:val="20"/>
        </w:rPr>
        <w:t xml:space="preserve">; </w:t>
      </w:r>
    </w:p>
    <w:p w14:paraId="407AF612" w14:textId="69189C89" w:rsidR="00F75983" w:rsidRPr="00EA3987" w:rsidRDefault="00EA3987" w:rsidP="00A81A2E">
      <w:pPr>
        <w:pStyle w:val="ListParagraph"/>
        <w:numPr>
          <w:ilvl w:val="0"/>
          <w:numId w:val="25"/>
        </w:numPr>
        <w:tabs>
          <w:tab w:val="left" w:pos="851"/>
        </w:tabs>
        <w:autoSpaceDE w:val="0"/>
        <w:autoSpaceDN w:val="0"/>
        <w:adjustRightInd w:val="0"/>
        <w:spacing w:before="120"/>
        <w:ind w:left="851" w:hanging="851"/>
        <w:jc w:val="both"/>
        <w:rPr>
          <w:rFonts w:ascii="Lato" w:hAnsi="Lato" w:cs="Tahoma"/>
          <w:color w:val="000000" w:themeColor="text1"/>
          <w:sz w:val="20"/>
          <w:szCs w:val="20"/>
        </w:rPr>
      </w:pPr>
      <w:r>
        <w:rPr>
          <w:rFonts w:ascii="Lato" w:hAnsi="Lato" w:cs="Tahoma"/>
          <w:color w:val="000000" w:themeColor="text1"/>
          <w:sz w:val="20"/>
          <w:szCs w:val="20"/>
        </w:rPr>
        <w:t>p</w:t>
      </w:r>
      <w:r w:rsidR="00F75983" w:rsidRPr="00EA3987">
        <w:rPr>
          <w:rFonts w:ascii="Lato" w:hAnsi="Lato" w:cs="Tahoma"/>
          <w:color w:val="000000" w:themeColor="text1"/>
          <w:sz w:val="20"/>
          <w:szCs w:val="20"/>
        </w:rPr>
        <w:t xml:space="preserve">ri snahe </w:t>
      </w:r>
      <w:r w:rsidR="00F16BA7" w:rsidRPr="00EA3987">
        <w:rPr>
          <w:rFonts w:ascii="Lato" w:hAnsi="Lato" w:cs="Tahoma"/>
          <w:color w:val="000000" w:themeColor="text1"/>
          <w:sz w:val="20"/>
          <w:szCs w:val="20"/>
        </w:rPr>
        <w:t>Zmluvných strán</w:t>
      </w:r>
      <w:r w:rsidR="00F75983" w:rsidRPr="00EA3987">
        <w:rPr>
          <w:rFonts w:ascii="Lato" w:hAnsi="Lato" w:cs="Tahoma"/>
          <w:color w:val="000000" w:themeColor="text1"/>
          <w:sz w:val="20"/>
          <w:szCs w:val="20"/>
        </w:rPr>
        <w:t xml:space="preserve"> o čo najnižší finančný dopad Zmluvy o službách na verejné zdroje vynakladané na zabezpečenie dopravnej obslužnosti dopravného regiónu </w:t>
      </w:r>
      <w:r w:rsidRPr="00EA3987">
        <w:rPr>
          <w:rFonts w:ascii="Lato" w:hAnsi="Lato" w:cs="Tahoma"/>
          <w:sz w:val="20"/>
          <w:szCs w:val="20"/>
          <w:highlight w:val="yellow"/>
        </w:rPr>
        <w:t>[BUDE DOPLNENÉ]</w:t>
      </w:r>
      <w:r w:rsidR="00F75983" w:rsidRPr="00EA3987">
        <w:rPr>
          <w:rFonts w:ascii="Lato" w:hAnsi="Lato" w:cs="Tahoma"/>
          <w:color w:val="000000" w:themeColor="text1"/>
          <w:sz w:val="20"/>
          <w:szCs w:val="20"/>
        </w:rPr>
        <w:t xml:space="preserve"> pri čo najlepšom pomere hodnoty za peniaze dosiahnutom pre </w:t>
      </w:r>
      <w:r w:rsidR="00DA04B4">
        <w:rPr>
          <w:rFonts w:ascii="Lato" w:hAnsi="Lato" w:cs="Tahoma"/>
          <w:color w:val="000000" w:themeColor="text1"/>
          <w:sz w:val="20"/>
          <w:szCs w:val="20"/>
        </w:rPr>
        <w:t>PSK</w:t>
      </w:r>
      <w:r w:rsidR="00F75983" w:rsidRPr="00EA3987">
        <w:rPr>
          <w:rFonts w:ascii="Lato" w:hAnsi="Lato" w:cs="Tahoma"/>
          <w:color w:val="000000" w:themeColor="text1"/>
          <w:sz w:val="20"/>
          <w:szCs w:val="20"/>
        </w:rPr>
        <w:t>;</w:t>
      </w:r>
    </w:p>
    <w:p w14:paraId="35DD5B07" w14:textId="0083CE5E" w:rsidR="00885A6F" w:rsidRPr="00EA3987" w:rsidRDefault="00EA3987" w:rsidP="00A81A2E">
      <w:pPr>
        <w:pStyle w:val="ListParagraph"/>
        <w:numPr>
          <w:ilvl w:val="0"/>
          <w:numId w:val="25"/>
        </w:numPr>
        <w:tabs>
          <w:tab w:val="left" w:pos="851"/>
        </w:tabs>
        <w:autoSpaceDE w:val="0"/>
        <w:autoSpaceDN w:val="0"/>
        <w:adjustRightInd w:val="0"/>
        <w:spacing w:before="120"/>
        <w:ind w:left="851" w:hanging="851"/>
        <w:jc w:val="both"/>
        <w:rPr>
          <w:rFonts w:ascii="Lato" w:hAnsi="Lato" w:cs="Tahoma"/>
          <w:color w:val="000000" w:themeColor="text1"/>
          <w:sz w:val="20"/>
          <w:szCs w:val="20"/>
        </w:rPr>
      </w:pPr>
      <w:r>
        <w:rPr>
          <w:rFonts w:ascii="Lato" w:hAnsi="Lato" w:cs="Tahoma"/>
          <w:color w:val="000000" w:themeColor="text1"/>
          <w:sz w:val="20"/>
          <w:szCs w:val="20"/>
        </w:rPr>
        <w:t>s</w:t>
      </w:r>
      <w:r w:rsidR="00D873E4" w:rsidRPr="00EA3987">
        <w:rPr>
          <w:rFonts w:ascii="Lato" w:hAnsi="Lato" w:cs="Tahoma"/>
          <w:color w:val="000000" w:themeColor="text1"/>
          <w:sz w:val="20"/>
          <w:szCs w:val="20"/>
        </w:rPr>
        <w:t xml:space="preserve"> prihliadnutím na postavenie </w:t>
      </w:r>
      <w:r w:rsidR="00E24DB3" w:rsidRPr="00EA3987">
        <w:rPr>
          <w:rFonts w:ascii="Lato" w:hAnsi="Lato" w:cs="Tahoma"/>
          <w:color w:val="000000" w:themeColor="text1"/>
          <w:sz w:val="20"/>
          <w:szCs w:val="20"/>
        </w:rPr>
        <w:t>Dopravc</w:t>
      </w:r>
      <w:r w:rsidR="00D873E4" w:rsidRPr="00EA3987">
        <w:rPr>
          <w:rFonts w:ascii="Lato" w:hAnsi="Lato" w:cs="Tahoma"/>
          <w:color w:val="000000" w:themeColor="text1"/>
          <w:sz w:val="20"/>
          <w:szCs w:val="20"/>
        </w:rPr>
        <w:t>u</w:t>
      </w:r>
      <w:r w:rsidR="00885A6F" w:rsidRPr="00EA3987">
        <w:rPr>
          <w:rFonts w:ascii="Lato" w:hAnsi="Lato" w:cs="Tahoma"/>
          <w:color w:val="000000" w:themeColor="text1"/>
          <w:sz w:val="20"/>
          <w:szCs w:val="20"/>
        </w:rPr>
        <w:t>, ako podnikateľsk</w:t>
      </w:r>
      <w:r w:rsidR="00D873E4" w:rsidRPr="00EA3987">
        <w:rPr>
          <w:rFonts w:ascii="Lato" w:hAnsi="Lato" w:cs="Tahoma"/>
          <w:color w:val="000000" w:themeColor="text1"/>
          <w:sz w:val="20"/>
          <w:szCs w:val="20"/>
        </w:rPr>
        <w:t>ého</w:t>
      </w:r>
      <w:r w:rsidR="00885A6F" w:rsidRPr="00EA3987">
        <w:rPr>
          <w:rFonts w:ascii="Lato" w:hAnsi="Lato" w:cs="Tahoma"/>
          <w:color w:val="000000" w:themeColor="text1"/>
          <w:sz w:val="20"/>
          <w:szCs w:val="20"/>
        </w:rPr>
        <w:t xml:space="preserve"> subjekt</w:t>
      </w:r>
      <w:r w:rsidR="00D873E4" w:rsidRPr="00EA3987">
        <w:rPr>
          <w:rFonts w:ascii="Lato" w:hAnsi="Lato" w:cs="Tahoma"/>
          <w:color w:val="000000" w:themeColor="text1"/>
          <w:sz w:val="20"/>
          <w:szCs w:val="20"/>
        </w:rPr>
        <w:t>u</w:t>
      </w:r>
      <w:r w:rsidR="00885A6F" w:rsidRPr="00EA3987">
        <w:rPr>
          <w:rFonts w:ascii="Lato" w:hAnsi="Lato" w:cs="Tahoma"/>
          <w:color w:val="000000" w:themeColor="text1"/>
          <w:sz w:val="20"/>
          <w:szCs w:val="20"/>
        </w:rPr>
        <w:t xml:space="preserve">, ktorý je povinný vykonávať podnikanie s vynaložením odbornej starostlivosti, </w:t>
      </w:r>
      <w:r w:rsidR="004F5DD6" w:rsidRPr="00EA3987">
        <w:rPr>
          <w:rFonts w:ascii="Lato" w:hAnsi="Lato" w:cs="Tahoma"/>
          <w:color w:val="000000" w:themeColor="text1"/>
          <w:sz w:val="20"/>
          <w:szCs w:val="20"/>
        </w:rPr>
        <w:t>v záujme ochrany mimoriadnych investícií a</w:t>
      </w:r>
      <w:r>
        <w:rPr>
          <w:rFonts w:ascii="Lato" w:hAnsi="Lato" w:cs="Tahoma"/>
          <w:color w:val="000000" w:themeColor="text1"/>
          <w:sz w:val="20"/>
          <w:szCs w:val="20"/>
        </w:rPr>
        <w:t> </w:t>
      </w:r>
      <w:r w:rsidR="004F5DD6" w:rsidRPr="00EA3987">
        <w:rPr>
          <w:rFonts w:ascii="Lato" w:hAnsi="Lato" w:cs="Tahoma"/>
          <w:color w:val="000000" w:themeColor="text1"/>
          <w:sz w:val="20"/>
          <w:szCs w:val="20"/>
        </w:rPr>
        <w:t>refundácie nákladov, ktoré bud</w:t>
      </w:r>
      <w:r w:rsidR="00E66CDD" w:rsidRPr="00EA3987">
        <w:rPr>
          <w:rFonts w:ascii="Lato" w:hAnsi="Lato" w:cs="Tahoma"/>
          <w:color w:val="000000" w:themeColor="text1"/>
          <w:sz w:val="20"/>
          <w:szCs w:val="20"/>
        </w:rPr>
        <w:t>e</w:t>
      </w:r>
      <w:r w:rsidR="004F5DD6" w:rsidRPr="00EA3987">
        <w:rPr>
          <w:rFonts w:ascii="Lato" w:hAnsi="Lato" w:cs="Tahoma"/>
          <w:color w:val="000000" w:themeColor="text1"/>
          <w:sz w:val="20"/>
          <w:szCs w:val="20"/>
        </w:rPr>
        <w:t xml:space="preserve"> musieť </w:t>
      </w:r>
      <w:r w:rsidR="00C43F02" w:rsidRPr="00EA3987">
        <w:rPr>
          <w:rFonts w:ascii="Lato" w:hAnsi="Lato" w:cs="Tahoma"/>
          <w:color w:val="000000" w:themeColor="text1"/>
          <w:sz w:val="20"/>
          <w:szCs w:val="20"/>
        </w:rPr>
        <w:t>Dopravca</w:t>
      </w:r>
      <w:r w:rsidR="004F5DD6" w:rsidRPr="00EA3987">
        <w:rPr>
          <w:rFonts w:ascii="Lato" w:hAnsi="Lato" w:cs="Tahoma"/>
          <w:color w:val="000000" w:themeColor="text1"/>
          <w:sz w:val="20"/>
          <w:szCs w:val="20"/>
        </w:rPr>
        <w:t xml:space="preserve"> vynaložiť, resp. znášať v súvislosti s riadnym a včasným </w:t>
      </w:r>
      <w:r w:rsidR="00283490" w:rsidRPr="00EA3987">
        <w:rPr>
          <w:rFonts w:ascii="Lato" w:hAnsi="Lato" w:cs="Tahoma"/>
          <w:color w:val="000000" w:themeColor="text1"/>
          <w:sz w:val="20"/>
          <w:szCs w:val="20"/>
        </w:rPr>
        <w:t>obnovením vozidlového parku</w:t>
      </w:r>
      <w:r w:rsidR="004F5DD6" w:rsidRPr="00EA3987">
        <w:rPr>
          <w:rFonts w:ascii="Lato" w:hAnsi="Lato" w:cs="Tahoma"/>
          <w:color w:val="000000" w:themeColor="text1"/>
          <w:sz w:val="20"/>
          <w:szCs w:val="20"/>
        </w:rPr>
        <w:t xml:space="preserve"> v zmysle Zmluvy o službách, ako aj v záujme ochrany práva </w:t>
      </w:r>
      <w:r w:rsidR="00C43F02" w:rsidRPr="00EA3987">
        <w:rPr>
          <w:rFonts w:ascii="Lato" w:hAnsi="Lato" w:cs="Tahoma"/>
          <w:color w:val="000000" w:themeColor="text1"/>
          <w:sz w:val="20"/>
          <w:szCs w:val="20"/>
        </w:rPr>
        <w:t>Dopravcu</w:t>
      </w:r>
      <w:r w:rsidR="004F5DD6" w:rsidRPr="00EA3987">
        <w:rPr>
          <w:rFonts w:ascii="Lato" w:hAnsi="Lato" w:cs="Tahoma"/>
          <w:color w:val="000000" w:themeColor="text1"/>
          <w:sz w:val="20"/>
          <w:szCs w:val="20"/>
        </w:rPr>
        <w:t xml:space="preserve"> na náhradu primeraného a spravodlivého zisku, ktorý </w:t>
      </w:r>
      <w:r w:rsidR="00F5143D" w:rsidRPr="00EA3987">
        <w:rPr>
          <w:rFonts w:ascii="Lato" w:hAnsi="Lato" w:cs="Tahoma"/>
          <w:color w:val="000000" w:themeColor="text1"/>
          <w:sz w:val="20"/>
          <w:szCs w:val="20"/>
        </w:rPr>
        <w:t>Dopravca</w:t>
      </w:r>
      <w:r w:rsidR="004F5DD6" w:rsidRPr="00EA3987">
        <w:rPr>
          <w:rFonts w:ascii="Lato" w:hAnsi="Lato" w:cs="Tahoma"/>
          <w:color w:val="000000" w:themeColor="text1"/>
          <w:sz w:val="20"/>
          <w:szCs w:val="20"/>
        </w:rPr>
        <w:t xml:space="preserve"> mieni dosiahnuť v súvislosti s riadnym a včasným plnením záväzkov v zmysle Zmluvy o službách</w:t>
      </w:r>
      <w:r w:rsidR="003810CB" w:rsidRPr="00EA3987">
        <w:rPr>
          <w:rFonts w:ascii="Lato" w:hAnsi="Lato" w:cs="Tahoma"/>
          <w:color w:val="000000" w:themeColor="text1"/>
          <w:sz w:val="20"/>
          <w:szCs w:val="20"/>
        </w:rPr>
        <w:t>;</w:t>
      </w:r>
    </w:p>
    <w:p w14:paraId="07F9DC36" w14:textId="7BB6CAB3" w:rsidR="00885A6F" w:rsidRPr="00EA3987" w:rsidRDefault="00EA3987" w:rsidP="005529EC">
      <w:pPr>
        <w:autoSpaceDE w:val="0"/>
        <w:autoSpaceDN w:val="0"/>
        <w:adjustRightInd w:val="0"/>
        <w:spacing w:before="120"/>
        <w:jc w:val="both"/>
        <w:rPr>
          <w:rFonts w:ascii="Lato" w:hAnsi="Lato" w:cs="Tahoma"/>
          <w:color w:val="000000" w:themeColor="text1"/>
          <w:sz w:val="20"/>
          <w:szCs w:val="20"/>
        </w:rPr>
      </w:pPr>
      <w:r w:rsidRPr="00EA3987">
        <w:rPr>
          <w:rFonts w:ascii="Lato" w:hAnsi="Lato" w:cs="Tahoma"/>
          <w:color w:val="000000" w:themeColor="text1"/>
          <w:sz w:val="20"/>
          <w:szCs w:val="20"/>
        </w:rPr>
        <w:lastRenderedPageBreak/>
        <w:t xml:space="preserve">sa </w:t>
      </w:r>
      <w:r w:rsidR="00A12B1E" w:rsidRPr="00EA3987">
        <w:rPr>
          <w:rFonts w:ascii="Lato" w:hAnsi="Lato" w:cs="Tahoma"/>
          <w:color w:val="000000" w:themeColor="text1"/>
          <w:sz w:val="20"/>
          <w:szCs w:val="20"/>
        </w:rPr>
        <w:t>Zmluvné strany</w:t>
      </w:r>
      <w:r w:rsidR="00885A6F" w:rsidRPr="00EA3987">
        <w:rPr>
          <w:rFonts w:ascii="Lato" w:hAnsi="Lato" w:cs="Tahoma"/>
          <w:color w:val="000000" w:themeColor="text1"/>
          <w:sz w:val="20"/>
          <w:szCs w:val="20"/>
        </w:rPr>
        <w:t xml:space="preserve"> </w:t>
      </w:r>
      <w:r w:rsidRPr="00EA3987">
        <w:rPr>
          <w:rFonts w:ascii="Lato" w:hAnsi="Lato" w:cs="Tahoma"/>
          <w:color w:val="000000" w:themeColor="text1"/>
          <w:sz w:val="20"/>
          <w:szCs w:val="20"/>
        </w:rPr>
        <w:t xml:space="preserve">dohodli </w:t>
      </w:r>
      <w:r w:rsidR="00885A6F" w:rsidRPr="00EA3987">
        <w:rPr>
          <w:rFonts w:ascii="Lato" w:hAnsi="Lato" w:cs="Tahoma"/>
          <w:color w:val="000000" w:themeColor="text1"/>
          <w:sz w:val="20"/>
          <w:szCs w:val="20"/>
        </w:rPr>
        <w:t>na uza</w:t>
      </w:r>
      <w:r w:rsidR="00A12B1E" w:rsidRPr="00EA3987">
        <w:rPr>
          <w:rFonts w:ascii="Lato" w:hAnsi="Lato" w:cs="Tahoma"/>
          <w:color w:val="000000" w:themeColor="text1"/>
          <w:sz w:val="20"/>
          <w:szCs w:val="20"/>
        </w:rPr>
        <w:t>t</w:t>
      </w:r>
      <w:r w:rsidR="00885A6F" w:rsidRPr="00EA3987">
        <w:rPr>
          <w:rFonts w:ascii="Lato" w:hAnsi="Lato" w:cs="Tahoma"/>
          <w:color w:val="000000" w:themeColor="text1"/>
          <w:sz w:val="20"/>
          <w:szCs w:val="20"/>
        </w:rPr>
        <w:t>v</w:t>
      </w:r>
      <w:r w:rsidR="00A12B1E" w:rsidRPr="00EA3987">
        <w:rPr>
          <w:rFonts w:ascii="Lato" w:hAnsi="Lato" w:cs="Tahoma"/>
          <w:color w:val="000000" w:themeColor="text1"/>
          <w:sz w:val="20"/>
          <w:szCs w:val="20"/>
        </w:rPr>
        <w:t>o</w:t>
      </w:r>
      <w:r w:rsidR="00885A6F" w:rsidRPr="00EA3987">
        <w:rPr>
          <w:rFonts w:ascii="Lato" w:hAnsi="Lato" w:cs="Tahoma"/>
          <w:color w:val="000000" w:themeColor="text1"/>
          <w:sz w:val="20"/>
          <w:szCs w:val="20"/>
        </w:rPr>
        <w:t>re</w:t>
      </w:r>
      <w:r w:rsidR="00A12B1E" w:rsidRPr="00EA3987">
        <w:rPr>
          <w:rFonts w:ascii="Lato" w:hAnsi="Lato" w:cs="Tahoma"/>
          <w:color w:val="000000" w:themeColor="text1"/>
          <w:sz w:val="20"/>
          <w:szCs w:val="20"/>
        </w:rPr>
        <w:t>n</w:t>
      </w:r>
      <w:r w:rsidR="00885A6F" w:rsidRPr="00EA3987">
        <w:rPr>
          <w:rFonts w:ascii="Lato" w:hAnsi="Lato" w:cs="Tahoma"/>
          <w:color w:val="000000" w:themeColor="text1"/>
          <w:sz w:val="20"/>
          <w:szCs w:val="20"/>
        </w:rPr>
        <w:t>í tejto Zmluvy o ochrane investícií (ďalej len „</w:t>
      </w:r>
      <w:r w:rsidR="00885A6F" w:rsidRPr="00EA3987">
        <w:rPr>
          <w:rFonts w:ascii="Lato" w:hAnsi="Lato" w:cs="Tahoma"/>
          <w:b/>
          <w:bCs/>
          <w:color w:val="000000" w:themeColor="text1"/>
          <w:sz w:val="20"/>
          <w:szCs w:val="20"/>
        </w:rPr>
        <w:t>Zmluva</w:t>
      </w:r>
      <w:r w:rsidR="00885A6F" w:rsidRPr="00EA3987">
        <w:rPr>
          <w:rFonts w:ascii="Lato" w:hAnsi="Lato" w:cs="Tahoma"/>
          <w:color w:val="000000" w:themeColor="text1"/>
          <w:sz w:val="20"/>
          <w:szCs w:val="20"/>
        </w:rPr>
        <w:t>“), a to s nasledovným obsahom:</w:t>
      </w:r>
    </w:p>
    <w:p w14:paraId="1781ADBB" w14:textId="77777777" w:rsidR="00885A6F" w:rsidRPr="00EA3987" w:rsidRDefault="00885A6F" w:rsidP="005529EC">
      <w:pPr>
        <w:autoSpaceDE w:val="0"/>
        <w:autoSpaceDN w:val="0"/>
        <w:adjustRightInd w:val="0"/>
        <w:spacing w:before="120"/>
        <w:jc w:val="both"/>
        <w:rPr>
          <w:rFonts w:ascii="Lato" w:hAnsi="Lato" w:cs="Tahoma"/>
          <w:color w:val="000000" w:themeColor="text1"/>
          <w:sz w:val="20"/>
          <w:szCs w:val="20"/>
        </w:rPr>
      </w:pPr>
    </w:p>
    <w:p w14:paraId="64F2958E" w14:textId="77777777" w:rsidR="00885A6F" w:rsidRPr="00EA3987" w:rsidRDefault="003810CB" w:rsidP="00E66E2A">
      <w:pPr>
        <w:pStyle w:val="ListParagraph"/>
        <w:numPr>
          <w:ilvl w:val="0"/>
          <w:numId w:val="24"/>
        </w:numPr>
        <w:spacing w:before="120"/>
        <w:jc w:val="both"/>
        <w:rPr>
          <w:rFonts w:ascii="Lato" w:hAnsi="Lato" w:cs="Tahoma"/>
          <w:b/>
          <w:bCs/>
          <w:iCs/>
          <w:color w:val="000000"/>
          <w:sz w:val="20"/>
          <w:szCs w:val="20"/>
        </w:rPr>
      </w:pPr>
      <w:r w:rsidRPr="00EA3987">
        <w:rPr>
          <w:rFonts w:ascii="Lato" w:hAnsi="Lato" w:cs="Tahoma"/>
          <w:b/>
          <w:bCs/>
          <w:iCs/>
          <w:color w:val="000000"/>
          <w:sz w:val="20"/>
          <w:szCs w:val="20"/>
        </w:rPr>
        <w:t>PREDMET ZMLUVY</w:t>
      </w:r>
    </w:p>
    <w:p w14:paraId="49605262" w14:textId="77777777" w:rsidR="00885A6F" w:rsidRPr="00EA3987" w:rsidRDefault="00885A6F" w:rsidP="005529EC">
      <w:pPr>
        <w:autoSpaceDE w:val="0"/>
        <w:autoSpaceDN w:val="0"/>
        <w:adjustRightInd w:val="0"/>
        <w:spacing w:before="120"/>
        <w:jc w:val="both"/>
        <w:rPr>
          <w:rFonts w:ascii="Lato" w:hAnsi="Lato" w:cs="Tahoma"/>
          <w:color w:val="000000" w:themeColor="text1"/>
          <w:sz w:val="20"/>
          <w:szCs w:val="20"/>
        </w:rPr>
      </w:pPr>
    </w:p>
    <w:p w14:paraId="15D5E7B6" w14:textId="40259EB8" w:rsidR="007E0619" w:rsidRPr="00EA3987" w:rsidRDefault="00E71918" w:rsidP="007E0619">
      <w:pPr>
        <w:pStyle w:val="ListParagraph"/>
        <w:numPr>
          <w:ilvl w:val="1"/>
          <w:numId w:val="28"/>
        </w:numPr>
        <w:spacing w:before="120"/>
        <w:jc w:val="both"/>
        <w:rPr>
          <w:rFonts w:ascii="Lato" w:hAnsi="Lato" w:cs="Tahoma"/>
          <w:sz w:val="20"/>
          <w:szCs w:val="20"/>
        </w:rPr>
      </w:pPr>
      <w:r w:rsidRPr="00EA3987">
        <w:rPr>
          <w:rFonts w:ascii="Lato" w:hAnsi="Lato" w:cs="Tahoma"/>
          <w:sz w:val="20"/>
          <w:szCs w:val="20"/>
        </w:rPr>
        <w:t>Zmluvné strany sa dohodli na tom, že v prípade zníženia rozsahu Služby podľa bodu 3.12 písm</w:t>
      </w:r>
      <w:r w:rsidRPr="00993FE1">
        <w:rPr>
          <w:rFonts w:ascii="Lato" w:hAnsi="Lato" w:cs="Tahoma"/>
          <w:sz w:val="20"/>
          <w:szCs w:val="20"/>
        </w:rPr>
        <w:t>.</w:t>
      </w:r>
      <w:r w:rsidR="00053E5C" w:rsidRPr="00993FE1">
        <w:rPr>
          <w:rFonts w:ascii="Lato" w:hAnsi="Lato" w:cs="Tahoma"/>
          <w:sz w:val="20"/>
          <w:szCs w:val="20"/>
        </w:rPr>
        <w:t xml:space="preserve"> b) a</w:t>
      </w:r>
      <w:r w:rsidRPr="00EA3987">
        <w:rPr>
          <w:rFonts w:ascii="Lato" w:hAnsi="Lato" w:cs="Tahoma"/>
          <w:sz w:val="20"/>
          <w:szCs w:val="20"/>
        </w:rPr>
        <w:t xml:space="preserve"> c) Zmluvy o službách a v prípade neuplatnenia opcie podľa bodu 11.4 Zmluvy o</w:t>
      </w:r>
      <w:r w:rsidR="00B07AE0">
        <w:rPr>
          <w:rFonts w:ascii="Lato" w:hAnsi="Lato" w:cs="Tahoma"/>
          <w:sz w:val="20"/>
          <w:szCs w:val="20"/>
        </w:rPr>
        <w:t> </w:t>
      </w:r>
      <w:r w:rsidRPr="00EA3987">
        <w:rPr>
          <w:rFonts w:ascii="Lato" w:hAnsi="Lato" w:cs="Tahoma"/>
          <w:sz w:val="20"/>
          <w:szCs w:val="20"/>
        </w:rPr>
        <w:t>službách</w:t>
      </w:r>
      <w:r w:rsidR="00B07AE0">
        <w:rPr>
          <w:rFonts w:ascii="Lato" w:hAnsi="Lato" w:cs="Tahoma"/>
          <w:sz w:val="20"/>
          <w:szCs w:val="20"/>
        </w:rPr>
        <w:t xml:space="preserve"> </w:t>
      </w:r>
      <w:r w:rsidR="00AC5AA5" w:rsidRPr="00AC5AA5">
        <w:rPr>
          <w:rFonts w:ascii="Lato" w:hAnsi="Lato" w:cs="Tahoma"/>
          <w:sz w:val="20"/>
          <w:szCs w:val="20"/>
        </w:rPr>
        <w:t xml:space="preserve">je Dopravca oprávnený na vysporiadanie svojich nárokov vo vzťahu k vozidlám a/alebo vodičom zo strany </w:t>
      </w:r>
      <w:r w:rsidR="00DA04B4">
        <w:rPr>
          <w:rFonts w:ascii="Lato" w:hAnsi="Lato" w:cs="Tahoma"/>
          <w:sz w:val="20"/>
          <w:szCs w:val="20"/>
        </w:rPr>
        <w:t>PSK</w:t>
      </w:r>
      <w:r w:rsidR="00AC5AA5" w:rsidRPr="00AC5AA5">
        <w:rPr>
          <w:rFonts w:ascii="Lato" w:hAnsi="Lato" w:cs="Tahoma"/>
          <w:sz w:val="20"/>
          <w:szCs w:val="20"/>
        </w:rPr>
        <w:t>.</w:t>
      </w:r>
      <w:r w:rsidR="00AC5AA5">
        <w:rPr>
          <w:rFonts w:ascii="Lato" w:hAnsi="Lato" w:cs="Tahoma"/>
          <w:sz w:val="20"/>
          <w:szCs w:val="20"/>
        </w:rPr>
        <w:t xml:space="preserve"> </w:t>
      </w:r>
      <w:r w:rsidR="00DA04B4">
        <w:rPr>
          <w:rFonts w:ascii="Lato" w:hAnsi="Lato" w:cs="Tahoma"/>
          <w:sz w:val="20"/>
          <w:szCs w:val="20"/>
        </w:rPr>
        <w:t>PSK</w:t>
      </w:r>
      <w:r w:rsidR="00B22E62">
        <w:rPr>
          <w:rFonts w:ascii="Lato" w:hAnsi="Lato" w:cs="Tahoma"/>
          <w:sz w:val="20"/>
          <w:szCs w:val="20"/>
        </w:rPr>
        <w:t xml:space="preserve"> </w:t>
      </w:r>
      <w:r w:rsidR="00AC5AA5" w:rsidRPr="00AC5AA5">
        <w:rPr>
          <w:rFonts w:ascii="Lato" w:hAnsi="Lato" w:cs="Tahoma"/>
          <w:sz w:val="20"/>
          <w:szCs w:val="20"/>
        </w:rPr>
        <w:t xml:space="preserve">je za týmto účelom </w:t>
      </w:r>
      <w:r w:rsidR="00AC5AA5" w:rsidRPr="00EA3987">
        <w:rPr>
          <w:rFonts w:ascii="Lato" w:hAnsi="Lato" w:cs="Tahoma"/>
          <w:sz w:val="20"/>
          <w:szCs w:val="20"/>
        </w:rPr>
        <w:t>povinn</w:t>
      </w:r>
      <w:r w:rsidR="00AC5AA5">
        <w:rPr>
          <w:rFonts w:ascii="Lato" w:hAnsi="Lato" w:cs="Tahoma"/>
          <w:sz w:val="20"/>
          <w:szCs w:val="20"/>
        </w:rPr>
        <w:t>ý</w:t>
      </w:r>
      <w:r w:rsidR="00AC5AA5" w:rsidRPr="00EA3987">
        <w:rPr>
          <w:rFonts w:ascii="Lato" w:hAnsi="Lato" w:cs="Tahoma"/>
          <w:sz w:val="20"/>
          <w:szCs w:val="20"/>
        </w:rPr>
        <w:t xml:space="preserve"> </w:t>
      </w:r>
      <w:r w:rsidR="007E0619" w:rsidRPr="00EA3987">
        <w:rPr>
          <w:rFonts w:ascii="Lato" w:hAnsi="Lato" w:cs="Tahoma"/>
          <w:sz w:val="20"/>
          <w:szCs w:val="20"/>
        </w:rPr>
        <w:t xml:space="preserve">samostatne a/alebo prostredníctvom splnenia záväzku zo strany tretej osoby určenej </w:t>
      </w:r>
      <w:r w:rsidR="00DA04B4">
        <w:rPr>
          <w:rFonts w:ascii="Lato" w:hAnsi="Lato" w:cs="Tahoma"/>
          <w:sz w:val="20"/>
          <w:szCs w:val="20"/>
        </w:rPr>
        <w:t>PSK</w:t>
      </w:r>
      <w:r w:rsidR="007E0619" w:rsidRPr="00EA3987">
        <w:rPr>
          <w:rFonts w:ascii="Lato" w:hAnsi="Lato" w:cs="Tahoma"/>
          <w:sz w:val="20"/>
          <w:szCs w:val="20"/>
        </w:rPr>
        <w:t xml:space="preserve">, napr. </w:t>
      </w:r>
      <w:r w:rsidR="00512751" w:rsidRPr="00EA3987">
        <w:rPr>
          <w:rFonts w:ascii="Lato" w:hAnsi="Lato" w:cs="Tahoma"/>
          <w:sz w:val="20"/>
          <w:szCs w:val="20"/>
        </w:rPr>
        <w:t>Organizátora</w:t>
      </w:r>
      <w:r w:rsidR="0085542A">
        <w:rPr>
          <w:rFonts w:ascii="Lato" w:hAnsi="Lato" w:cs="Tahoma"/>
          <w:sz w:val="20"/>
          <w:szCs w:val="20"/>
        </w:rPr>
        <w:t xml:space="preserve"> IDS Východ</w:t>
      </w:r>
      <w:r w:rsidR="007E0619" w:rsidRPr="00EA3987">
        <w:rPr>
          <w:rFonts w:ascii="Lato" w:hAnsi="Lato" w:cs="Tahoma"/>
          <w:sz w:val="20"/>
          <w:szCs w:val="20"/>
        </w:rPr>
        <w:t xml:space="preserve">, resp. inej osoby s majetkovou účasťou </w:t>
      </w:r>
      <w:r w:rsidR="00DA04B4">
        <w:rPr>
          <w:rFonts w:ascii="Lato" w:hAnsi="Lato" w:cs="Tahoma"/>
          <w:sz w:val="20"/>
          <w:szCs w:val="20"/>
        </w:rPr>
        <w:t>PSK</w:t>
      </w:r>
      <w:r w:rsidR="0057396D" w:rsidRPr="00EA3987">
        <w:rPr>
          <w:rFonts w:ascii="Lato" w:hAnsi="Lato" w:cs="Tahoma"/>
          <w:sz w:val="20"/>
          <w:szCs w:val="20"/>
        </w:rPr>
        <w:t>, alebo prostredníctvom tretej osoby</w:t>
      </w:r>
      <w:r w:rsidR="007E0619" w:rsidRPr="00EA3987">
        <w:rPr>
          <w:rFonts w:ascii="Lato" w:hAnsi="Lato" w:cs="Tahoma"/>
          <w:sz w:val="20"/>
          <w:szCs w:val="20"/>
        </w:rPr>
        <w:t xml:space="preserve"> (ďalej len „</w:t>
      </w:r>
      <w:r w:rsidR="007E0619" w:rsidRPr="00EA3987">
        <w:rPr>
          <w:rFonts w:ascii="Lato" w:hAnsi="Lato" w:cs="Tahoma"/>
          <w:b/>
          <w:bCs/>
          <w:sz w:val="20"/>
          <w:szCs w:val="20"/>
        </w:rPr>
        <w:t>Určená osoba</w:t>
      </w:r>
      <w:r w:rsidR="007E0619" w:rsidRPr="00EA3987">
        <w:rPr>
          <w:rFonts w:ascii="Lato" w:hAnsi="Lato" w:cs="Tahoma"/>
          <w:sz w:val="20"/>
          <w:szCs w:val="20"/>
        </w:rPr>
        <w:t>“) a/alebo prostredníctvom osoby(</w:t>
      </w:r>
      <w:proofErr w:type="spellStart"/>
      <w:r w:rsidR="007E0619" w:rsidRPr="00EA3987">
        <w:rPr>
          <w:rFonts w:ascii="Lato" w:hAnsi="Lato" w:cs="Tahoma"/>
          <w:sz w:val="20"/>
          <w:szCs w:val="20"/>
        </w:rPr>
        <w:t>ôb</w:t>
      </w:r>
      <w:proofErr w:type="spellEnd"/>
      <w:r w:rsidR="007E0619" w:rsidRPr="00EA3987">
        <w:rPr>
          <w:rFonts w:ascii="Lato" w:hAnsi="Lato" w:cs="Tahoma"/>
          <w:sz w:val="20"/>
          <w:szCs w:val="20"/>
        </w:rPr>
        <w:t>), ktorá bude v súlade so zákonom č. 343/2015 Z. z. o verejnom obstarávaní, resp. s Nariadením</w:t>
      </w:r>
      <w:r w:rsidR="00144218" w:rsidRPr="00144218">
        <w:t xml:space="preserve"> </w:t>
      </w:r>
      <w:r w:rsidR="00144218" w:rsidRPr="00144218">
        <w:rPr>
          <w:rFonts w:ascii="Lato" w:hAnsi="Lato" w:cs="Tahoma"/>
          <w:sz w:val="20"/>
          <w:szCs w:val="20"/>
        </w:rPr>
        <w:t>Európskeho parlamentu a Rady (ES)</w:t>
      </w:r>
      <w:r w:rsidR="007E0619" w:rsidRPr="00EA3987">
        <w:rPr>
          <w:rFonts w:ascii="Lato" w:hAnsi="Lato" w:cs="Tahoma"/>
          <w:sz w:val="20"/>
          <w:szCs w:val="20"/>
        </w:rPr>
        <w:t xml:space="preserve"> č.</w:t>
      </w:r>
      <w:r w:rsidR="0085542A">
        <w:rPr>
          <w:rFonts w:ascii="Lato" w:hAnsi="Lato" w:cs="Tahoma"/>
          <w:sz w:val="20"/>
          <w:szCs w:val="20"/>
        </w:rPr>
        <w:t> </w:t>
      </w:r>
      <w:r w:rsidR="007E0619" w:rsidRPr="00EA3987">
        <w:rPr>
          <w:rFonts w:ascii="Lato" w:hAnsi="Lato" w:cs="Tahoma"/>
          <w:sz w:val="20"/>
          <w:szCs w:val="20"/>
        </w:rPr>
        <w:t>1370/2007 vybra</w:t>
      </w:r>
      <w:r w:rsidR="00144218">
        <w:rPr>
          <w:rFonts w:ascii="Lato" w:hAnsi="Lato" w:cs="Tahoma"/>
          <w:sz w:val="20"/>
          <w:szCs w:val="20"/>
        </w:rPr>
        <w:t>n</w:t>
      </w:r>
      <w:r w:rsidR="007E0619" w:rsidRPr="00EA3987">
        <w:rPr>
          <w:rFonts w:ascii="Lato" w:hAnsi="Lato" w:cs="Tahoma"/>
          <w:sz w:val="20"/>
          <w:szCs w:val="20"/>
        </w:rPr>
        <w:t>á ako nový dopravca poskytujúci dopravné služby vo verejnom záujme v</w:t>
      </w:r>
      <w:r w:rsidR="00512751" w:rsidRPr="00EA3987">
        <w:rPr>
          <w:rFonts w:ascii="Lato" w:hAnsi="Lato" w:cs="Tahoma"/>
          <w:sz w:val="20"/>
          <w:szCs w:val="20"/>
        </w:rPr>
        <w:t> </w:t>
      </w:r>
      <w:r w:rsidR="00DF32E2" w:rsidRPr="00EA3987">
        <w:rPr>
          <w:rFonts w:ascii="Lato" w:hAnsi="Lato" w:cs="Tahoma"/>
          <w:sz w:val="20"/>
          <w:szCs w:val="20"/>
        </w:rPr>
        <w:t xml:space="preserve">prímestskej </w:t>
      </w:r>
      <w:r w:rsidR="00512751" w:rsidRPr="00EA3987">
        <w:rPr>
          <w:rFonts w:ascii="Lato" w:hAnsi="Lato" w:cs="Tahoma"/>
          <w:sz w:val="20"/>
          <w:szCs w:val="20"/>
        </w:rPr>
        <w:t xml:space="preserve">pravidelnej </w:t>
      </w:r>
      <w:r w:rsidR="007E0619" w:rsidRPr="00EA3987">
        <w:rPr>
          <w:rFonts w:ascii="Lato" w:hAnsi="Lato" w:cs="Tahoma"/>
          <w:sz w:val="20"/>
          <w:szCs w:val="20"/>
        </w:rPr>
        <w:t>autobusovej doprave na území región</w:t>
      </w:r>
      <w:r w:rsidR="00133C21" w:rsidRPr="00EA3987">
        <w:rPr>
          <w:rFonts w:ascii="Lato" w:hAnsi="Lato" w:cs="Tahoma"/>
          <w:sz w:val="20"/>
          <w:szCs w:val="20"/>
        </w:rPr>
        <w:t>u</w:t>
      </w:r>
      <w:r w:rsidR="007E0619" w:rsidRPr="00EA3987">
        <w:rPr>
          <w:rFonts w:ascii="Lato" w:hAnsi="Lato" w:cs="Tahoma"/>
          <w:sz w:val="20"/>
          <w:szCs w:val="20"/>
        </w:rPr>
        <w:t xml:space="preserve"> </w:t>
      </w:r>
      <w:r w:rsidR="00144218" w:rsidRPr="00EA3987">
        <w:rPr>
          <w:rFonts w:ascii="Lato" w:hAnsi="Lato" w:cs="Tahoma"/>
          <w:sz w:val="20"/>
          <w:szCs w:val="20"/>
          <w:highlight w:val="yellow"/>
        </w:rPr>
        <w:t>[BUDE DOPLNENÉ]</w:t>
      </w:r>
      <w:r w:rsidR="007E0619" w:rsidRPr="00EA3987">
        <w:rPr>
          <w:rFonts w:ascii="Lato" w:hAnsi="Lato" w:cs="Tahoma"/>
          <w:sz w:val="20"/>
          <w:szCs w:val="20"/>
        </w:rPr>
        <w:t xml:space="preserve"> (ďalej len „</w:t>
      </w:r>
      <w:r w:rsidR="007E0619" w:rsidRPr="00EA3987">
        <w:rPr>
          <w:rFonts w:ascii="Lato" w:hAnsi="Lato" w:cs="Tahoma"/>
          <w:b/>
          <w:bCs/>
          <w:sz w:val="20"/>
          <w:szCs w:val="20"/>
        </w:rPr>
        <w:t>Nový dopravca</w:t>
      </w:r>
      <w:r w:rsidR="007E0619" w:rsidRPr="00EA3987">
        <w:rPr>
          <w:rFonts w:ascii="Lato" w:hAnsi="Lato" w:cs="Tahoma"/>
          <w:sz w:val="20"/>
          <w:szCs w:val="20"/>
        </w:rPr>
        <w:t>“)</w:t>
      </w:r>
      <w:r w:rsidR="00DA04B4">
        <w:rPr>
          <w:rFonts w:ascii="Lato" w:hAnsi="Lato" w:cs="Tahoma"/>
          <w:sz w:val="20"/>
          <w:szCs w:val="20"/>
        </w:rPr>
        <w:t>, podľa rozhodnutia PSK buď</w:t>
      </w:r>
      <w:r w:rsidR="007E0619" w:rsidRPr="00EA3987">
        <w:rPr>
          <w:rFonts w:ascii="Lato" w:hAnsi="Lato" w:cs="Tahoma"/>
          <w:sz w:val="20"/>
          <w:szCs w:val="20"/>
        </w:rPr>
        <w:t>:</w:t>
      </w:r>
    </w:p>
    <w:p w14:paraId="19A8CF61" w14:textId="55BC60A6" w:rsidR="00454CCF" w:rsidRDefault="007E0619" w:rsidP="00454CCF">
      <w:pPr>
        <w:pStyle w:val="ListParagraph"/>
        <w:numPr>
          <w:ilvl w:val="2"/>
          <w:numId w:val="29"/>
        </w:numPr>
        <w:spacing w:before="120"/>
        <w:jc w:val="both"/>
        <w:rPr>
          <w:rFonts w:ascii="Lato" w:hAnsi="Lato"/>
          <w:sz w:val="20"/>
          <w:szCs w:val="20"/>
        </w:rPr>
      </w:pPr>
      <w:r w:rsidRPr="00EA3987">
        <w:rPr>
          <w:rFonts w:ascii="Lato" w:hAnsi="Lato" w:cs="Tahoma"/>
          <w:sz w:val="20"/>
          <w:szCs w:val="20"/>
        </w:rPr>
        <w:t>uza</w:t>
      </w:r>
      <w:r w:rsidR="0068282C" w:rsidRPr="00EA3987">
        <w:rPr>
          <w:rFonts w:ascii="Lato" w:hAnsi="Lato" w:cs="Tahoma"/>
          <w:sz w:val="20"/>
          <w:szCs w:val="20"/>
        </w:rPr>
        <w:t>tvori</w:t>
      </w:r>
      <w:r w:rsidRPr="00EA3987">
        <w:rPr>
          <w:rFonts w:ascii="Lato" w:hAnsi="Lato" w:cs="Tahoma"/>
          <w:sz w:val="20"/>
          <w:szCs w:val="20"/>
        </w:rPr>
        <w:t>ť (zabezpečiť uza</w:t>
      </w:r>
      <w:r w:rsidR="0068282C" w:rsidRPr="00EA3987">
        <w:rPr>
          <w:rFonts w:ascii="Lato" w:hAnsi="Lato" w:cs="Tahoma"/>
          <w:sz w:val="20"/>
          <w:szCs w:val="20"/>
        </w:rPr>
        <w:t>tvorenie</w:t>
      </w:r>
      <w:r w:rsidRPr="00EA3987">
        <w:rPr>
          <w:rFonts w:ascii="Lato" w:hAnsi="Lato" w:cs="Tahoma"/>
          <w:sz w:val="20"/>
          <w:szCs w:val="20"/>
        </w:rPr>
        <w:t xml:space="preserve">) kúpnu zmluvu, predmetom ktorej bude prevod vlastníckeho práva z Dopravcu na určeného nadobúdateľa k predmetu kúpy, ktorým bude </w:t>
      </w:r>
      <w:r w:rsidR="00144218" w:rsidRPr="009D454B">
        <w:rPr>
          <w:rFonts w:ascii="Lato" w:hAnsi="Lato" w:cs="Tahoma"/>
          <w:sz w:val="20"/>
          <w:szCs w:val="20"/>
        </w:rPr>
        <w:t>určený</w:t>
      </w:r>
      <w:r w:rsidRPr="00EA3987">
        <w:rPr>
          <w:rFonts w:ascii="Lato" w:hAnsi="Lato" w:cs="Tahoma"/>
          <w:sz w:val="20"/>
          <w:szCs w:val="20"/>
        </w:rPr>
        <w:t xml:space="preserve"> </w:t>
      </w:r>
      <w:r w:rsidR="00E63B1F">
        <w:rPr>
          <w:rFonts w:ascii="Lato" w:hAnsi="Lato" w:cs="Tahoma"/>
          <w:sz w:val="20"/>
          <w:szCs w:val="20"/>
        </w:rPr>
        <w:t xml:space="preserve">počet </w:t>
      </w:r>
      <w:r w:rsidRPr="00EA3987">
        <w:rPr>
          <w:rFonts w:ascii="Lato" w:hAnsi="Lato" w:cs="Tahoma"/>
          <w:sz w:val="20"/>
          <w:szCs w:val="20"/>
        </w:rPr>
        <w:t>k</w:t>
      </w:r>
      <w:r w:rsidR="0068282C" w:rsidRPr="00EA3987">
        <w:rPr>
          <w:rFonts w:ascii="Lato" w:hAnsi="Lato" w:cs="Tahoma"/>
          <w:sz w:val="20"/>
          <w:szCs w:val="20"/>
        </w:rPr>
        <w:t>usov</w:t>
      </w:r>
      <w:r w:rsidRPr="00EA3987">
        <w:rPr>
          <w:rFonts w:ascii="Lato" w:hAnsi="Lato" w:cs="Tahoma"/>
          <w:sz w:val="20"/>
          <w:szCs w:val="20"/>
        </w:rPr>
        <w:t xml:space="preserve"> autobusov s príslušenstvom, ktoré Dopravca obstaral v súlade s</w:t>
      </w:r>
      <w:r w:rsidR="0068282C" w:rsidRPr="00EA3987">
        <w:rPr>
          <w:rFonts w:ascii="Lato" w:hAnsi="Lato" w:cs="Tahoma"/>
          <w:sz w:val="20"/>
          <w:szCs w:val="20"/>
        </w:rPr>
        <w:t> obnovou vozidlového parku podľa Zmluvy o službách</w:t>
      </w:r>
      <w:r w:rsidRPr="00EA3987">
        <w:rPr>
          <w:rFonts w:ascii="Lato" w:hAnsi="Lato" w:cs="Tahoma"/>
          <w:sz w:val="20"/>
          <w:szCs w:val="20"/>
        </w:rPr>
        <w:t xml:space="preserve"> (ďalej len </w:t>
      </w:r>
      <w:r w:rsidRPr="00EA3987">
        <w:rPr>
          <w:rFonts w:ascii="Lato" w:hAnsi="Lato" w:cs="Tahoma"/>
          <w:b/>
          <w:sz w:val="20"/>
          <w:szCs w:val="20"/>
        </w:rPr>
        <w:t>„Predmetné autobusy“</w:t>
      </w:r>
      <w:r w:rsidRPr="00EA3987">
        <w:rPr>
          <w:rFonts w:ascii="Lato" w:hAnsi="Lato" w:cs="Tahoma"/>
          <w:sz w:val="20"/>
          <w:szCs w:val="20"/>
        </w:rPr>
        <w:t>); k</w:t>
      </w:r>
      <w:r w:rsidRPr="00EA3987">
        <w:rPr>
          <w:rFonts w:ascii="Lato" w:hAnsi="Lato"/>
          <w:sz w:val="20"/>
          <w:szCs w:val="20"/>
        </w:rPr>
        <w:t xml:space="preserve">úpna cena Predmetných autobusov </w:t>
      </w:r>
      <w:r w:rsidR="00A30A6B" w:rsidRPr="00EA3987">
        <w:rPr>
          <w:rFonts w:ascii="Lato" w:hAnsi="Lato"/>
          <w:sz w:val="20"/>
          <w:szCs w:val="20"/>
        </w:rPr>
        <w:t xml:space="preserve">bude tvoriť </w:t>
      </w:r>
      <w:r w:rsidR="00007491">
        <w:rPr>
          <w:rFonts w:ascii="Lato" w:hAnsi="Lato"/>
          <w:sz w:val="20"/>
          <w:szCs w:val="20"/>
        </w:rPr>
        <w:t xml:space="preserve">súčet </w:t>
      </w:r>
      <w:r w:rsidR="00007491" w:rsidRPr="00454CCF">
        <w:rPr>
          <w:rFonts w:ascii="Lato" w:hAnsi="Lato"/>
          <w:sz w:val="20"/>
          <w:szCs w:val="20"/>
        </w:rPr>
        <w:t>administratívnych poplatkov súvisiacich s prepisom Predmetných autobusov na nového vlastníka</w:t>
      </w:r>
      <w:r w:rsidR="00007491">
        <w:rPr>
          <w:rFonts w:ascii="Lato" w:hAnsi="Lato"/>
          <w:sz w:val="20"/>
          <w:szCs w:val="20"/>
        </w:rPr>
        <w:t xml:space="preserve"> a</w:t>
      </w:r>
    </w:p>
    <w:p w14:paraId="571DC035" w14:textId="65C63639" w:rsidR="00454CCF" w:rsidRDefault="00454CCF" w:rsidP="008429CB">
      <w:pPr>
        <w:pStyle w:val="ListParagraph"/>
        <w:numPr>
          <w:ilvl w:val="3"/>
          <w:numId w:val="29"/>
        </w:numPr>
        <w:spacing w:before="120"/>
        <w:jc w:val="both"/>
        <w:rPr>
          <w:rFonts w:ascii="Lato" w:hAnsi="Lato"/>
          <w:sz w:val="20"/>
          <w:szCs w:val="20"/>
        </w:rPr>
      </w:pPr>
      <w:bookmarkStart w:id="0" w:name="_Ref102129405"/>
      <w:r w:rsidRPr="00454CCF">
        <w:rPr>
          <w:rFonts w:ascii="Lato" w:hAnsi="Lato"/>
          <w:sz w:val="20"/>
          <w:szCs w:val="20"/>
        </w:rPr>
        <w:t>sum</w:t>
      </w:r>
      <w:r w:rsidR="00007491">
        <w:rPr>
          <w:rFonts w:ascii="Lato" w:hAnsi="Lato"/>
          <w:sz w:val="20"/>
          <w:szCs w:val="20"/>
        </w:rPr>
        <w:t>y</w:t>
      </w:r>
      <w:r w:rsidRPr="00454CCF">
        <w:rPr>
          <w:rFonts w:ascii="Lato" w:hAnsi="Lato"/>
          <w:sz w:val="20"/>
          <w:szCs w:val="20"/>
        </w:rPr>
        <w:t xml:space="preserve"> zostávajúcich nezrealizovaných odpisov ku dňu prevodu vlastníckeho práva k Predmetným autobusom z Dopravcu na určeného nadobúdateľa</w:t>
      </w:r>
      <w:r w:rsidR="004024E2">
        <w:rPr>
          <w:rFonts w:ascii="Lato" w:hAnsi="Lato"/>
          <w:sz w:val="20"/>
          <w:szCs w:val="20"/>
        </w:rPr>
        <w:t>;</w:t>
      </w:r>
      <w:r w:rsidRPr="00454CCF">
        <w:rPr>
          <w:rFonts w:ascii="Lato" w:hAnsi="Lato"/>
          <w:sz w:val="20"/>
          <w:szCs w:val="20"/>
        </w:rPr>
        <w:t xml:space="preserve"> </w:t>
      </w:r>
      <w:r>
        <w:rPr>
          <w:rFonts w:ascii="Lato" w:hAnsi="Lato"/>
          <w:sz w:val="20"/>
          <w:szCs w:val="20"/>
        </w:rPr>
        <w:t>alebo</w:t>
      </w:r>
      <w:bookmarkEnd w:id="0"/>
    </w:p>
    <w:p w14:paraId="391B53E2" w14:textId="1179D29A" w:rsidR="00454CCF" w:rsidRPr="004024E2" w:rsidRDefault="00007491" w:rsidP="004024E2">
      <w:pPr>
        <w:pStyle w:val="ListParagraph"/>
        <w:numPr>
          <w:ilvl w:val="3"/>
          <w:numId w:val="29"/>
        </w:numPr>
        <w:spacing w:before="120"/>
        <w:jc w:val="both"/>
        <w:rPr>
          <w:rFonts w:ascii="Lato" w:hAnsi="Lato"/>
          <w:sz w:val="20"/>
          <w:szCs w:val="20"/>
        </w:rPr>
      </w:pPr>
      <w:bookmarkStart w:id="1" w:name="_Ref102129406"/>
      <w:r>
        <w:rPr>
          <w:rFonts w:ascii="Lato" w:hAnsi="Lato"/>
          <w:sz w:val="20"/>
          <w:szCs w:val="20"/>
        </w:rPr>
        <w:t xml:space="preserve">sumy </w:t>
      </w:r>
      <w:r w:rsidR="00454CCF">
        <w:rPr>
          <w:rFonts w:ascii="Lato" w:hAnsi="Lato"/>
          <w:sz w:val="20"/>
          <w:szCs w:val="20"/>
        </w:rPr>
        <w:t>vypočítan</w:t>
      </w:r>
      <w:r>
        <w:rPr>
          <w:rFonts w:ascii="Lato" w:hAnsi="Lato"/>
          <w:sz w:val="20"/>
          <w:szCs w:val="20"/>
        </w:rPr>
        <w:t>ej</w:t>
      </w:r>
      <w:r w:rsidR="00454CCF">
        <w:rPr>
          <w:rFonts w:ascii="Lato" w:hAnsi="Lato"/>
          <w:sz w:val="20"/>
          <w:szCs w:val="20"/>
        </w:rPr>
        <w:t xml:space="preserve"> nasledovným vzorcom</w:t>
      </w:r>
      <w:bookmarkEnd w:id="1"/>
    </w:p>
    <w:p w14:paraId="196D30DA" w14:textId="55B89AE3" w:rsidR="00454CCF" w:rsidRPr="00BD4245" w:rsidRDefault="00B42233" w:rsidP="004024E2">
      <w:pPr>
        <w:pStyle w:val="CommentText"/>
        <w:ind w:left="1985"/>
        <w:rPr>
          <w:rFonts w:ascii="Lato" w:eastAsiaTheme="majorEastAsia" w:hAnsi="Lato" w:cstheme="majorBidi"/>
        </w:rPr>
      </w:pPr>
      <m:oMathPara>
        <m:oMathParaPr>
          <m:jc m:val="left"/>
        </m:oMathParaPr>
        <m:oMath>
          <m:r>
            <w:rPr>
              <w:rFonts w:ascii="Cambria Math" w:hAnsi="Cambria Math"/>
            </w:rPr>
            <m:t xml:space="preserve">Náhrada= </m:t>
          </m:r>
          <m:f>
            <m:fPr>
              <m:ctrlPr>
                <w:rPr>
                  <w:rFonts w:ascii="Cambria Math" w:hAnsi="Cambria Math"/>
                  <w:i/>
                </w:rPr>
              </m:ctrlPr>
            </m:fPr>
            <m:num>
              <m:sSub>
                <m:sSubPr>
                  <m:ctrlPr>
                    <w:rPr>
                      <w:rFonts w:ascii="Cambria Math" w:hAnsi="Cambria Math"/>
                      <w:i/>
                    </w:rPr>
                  </m:ctrlPr>
                </m:sSubPr>
                <m:e>
                  <m:r>
                    <w:rPr>
                      <w:rFonts w:ascii="Cambria Math" w:hAnsi="Cambria Math"/>
                    </w:rPr>
                    <m:t>RS_vych</m:t>
                  </m:r>
                </m:e>
                <m:sub>
                  <m:r>
                    <w:rPr>
                      <w:rFonts w:ascii="Cambria Math" w:hAnsi="Cambria Math"/>
                    </w:rPr>
                    <m:t>i</m:t>
                  </m:r>
                </m:sub>
              </m:sSub>
            </m:num>
            <m:den>
              <m:sSub>
                <m:sSubPr>
                  <m:ctrlPr>
                    <w:rPr>
                      <w:rFonts w:ascii="Cambria Math" w:hAnsi="Cambria Math"/>
                      <w:i/>
                    </w:rPr>
                  </m:ctrlPr>
                </m:sSubPr>
                <m:e>
                  <m:r>
                    <w:rPr>
                      <w:rFonts w:ascii="Cambria Math" w:hAnsi="Cambria Math"/>
                    </w:rPr>
                    <m:t>PVoz_vych</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FNvoz</m:t>
              </m:r>
            </m:e>
            <m:sub>
              <m:sSub>
                <m:sSubPr>
                  <m:ctrlPr>
                    <w:rPr>
                      <w:rFonts w:ascii="Cambria Math" w:hAnsi="Cambria Math"/>
                      <w:i/>
                    </w:rPr>
                  </m:ctrlPr>
                </m:sSubPr>
                <m:e>
                  <m:r>
                    <w:rPr>
                      <w:rFonts w:ascii="Cambria Math" w:hAnsi="Cambria Math"/>
                    </w:rPr>
                    <m:t>0</m:t>
                  </m:r>
                </m:e>
                <m:sub>
                  <m:r>
                    <w:rPr>
                      <w:rFonts w:ascii="Cambria Math" w:hAnsi="Cambria Math"/>
                    </w:rPr>
                    <m:t>i</m:t>
                  </m:r>
                </m:sub>
              </m:sSub>
            </m:sub>
          </m:sSub>
          <m:r>
            <w:rPr>
              <w:rFonts w:ascii="Cambria Math" w:hAnsi="Cambria Math"/>
            </w:rPr>
            <m:t xml:space="preserve"> . </m:t>
          </m:r>
          <m:d>
            <m:dPr>
              <m:ctrlPr>
                <w:rPr>
                  <w:rFonts w:ascii="Cambria Math" w:hAnsi="Cambria Math"/>
                  <w:i/>
                </w:rPr>
              </m:ctrlPr>
            </m:dPr>
            <m:e>
              <m:r>
                <w:rPr>
                  <w:rFonts w:ascii="Cambria Math" w:hAnsi="Cambria Math"/>
                </w:rPr>
                <m:t>10-PRS</m:t>
              </m:r>
            </m:e>
          </m:d>
        </m:oMath>
      </m:oMathPara>
    </w:p>
    <w:p w14:paraId="0CF7EAC6" w14:textId="77777777" w:rsidR="00454CCF" w:rsidRPr="00BD4245" w:rsidRDefault="00454CCF" w:rsidP="004024E2">
      <w:pPr>
        <w:pStyle w:val="CommentText"/>
        <w:spacing w:before="120"/>
        <w:ind w:left="1985"/>
        <w:rPr>
          <w:rFonts w:ascii="Lato" w:eastAsiaTheme="majorEastAsia" w:hAnsi="Lato" w:cstheme="majorBidi"/>
        </w:rPr>
      </w:pPr>
      <w:r>
        <w:rPr>
          <w:rFonts w:ascii="Lato" w:hAnsi="Lato"/>
        </w:rPr>
        <w:t>kde</w:t>
      </w:r>
    </w:p>
    <w:p w14:paraId="1DF65DA9" w14:textId="6F03B7E7" w:rsidR="00454CCF" w:rsidRDefault="001F689C" w:rsidP="004024E2">
      <w:pPr>
        <w:pStyle w:val="CommentText"/>
        <w:spacing w:before="120"/>
        <w:ind w:left="1985"/>
        <w:jc w:val="both"/>
        <w:rPr>
          <w:rFonts w:ascii="Lato" w:hAnsi="Lato"/>
        </w:rPr>
      </w:pPr>
      <w:proofErr w:type="spellStart"/>
      <w:r>
        <w:rPr>
          <w:rFonts w:ascii="Lato" w:hAnsi="Lato"/>
        </w:rPr>
        <w:t>RS_vych</w:t>
      </w:r>
      <w:r w:rsidRPr="001F689C">
        <w:rPr>
          <w:rFonts w:ascii="Lato" w:hAnsi="Lato"/>
          <w:vertAlign w:val="subscript"/>
        </w:rPr>
        <w:t>i</w:t>
      </w:r>
      <w:proofErr w:type="spellEnd"/>
      <w:r>
        <w:rPr>
          <w:rFonts w:ascii="Lato" w:hAnsi="Lato"/>
        </w:rPr>
        <w:t xml:space="preserve"> </w:t>
      </w:r>
      <w:r w:rsidR="00454CCF">
        <w:rPr>
          <w:rFonts w:ascii="Lato" w:hAnsi="Lato"/>
        </w:rPr>
        <w:t xml:space="preserve">znamená </w:t>
      </w:r>
      <w:r w:rsidR="00454CCF" w:rsidRPr="001C6AEB">
        <w:rPr>
          <w:rFonts w:ascii="Lato" w:hAnsi="Lato"/>
        </w:rPr>
        <w:t>Východiskový rozsah služby pre i-tu kategóriu uvedený v Ponuke dopravcu</w:t>
      </w:r>
    </w:p>
    <w:p w14:paraId="0F73EAEC" w14:textId="4A0FEF21" w:rsidR="00454CCF" w:rsidRDefault="001F689C" w:rsidP="004024E2">
      <w:pPr>
        <w:pStyle w:val="CommentText"/>
        <w:spacing w:before="120"/>
        <w:ind w:left="1985"/>
        <w:jc w:val="both"/>
        <w:rPr>
          <w:rFonts w:ascii="Lato" w:hAnsi="Lato"/>
        </w:rPr>
      </w:pPr>
      <w:proofErr w:type="spellStart"/>
      <w:r>
        <w:rPr>
          <w:rFonts w:ascii="Lato" w:hAnsi="Lato"/>
        </w:rPr>
        <w:t>PVoz_vych</w:t>
      </w:r>
      <w:r w:rsidRPr="001F689C">
        <w:rPr>
          <w:rFonts w:ascii="Lato" w:hAnsi="Lato"/>
          <w:vertAlign w:val="subscript"/>
        </w:rPr>
        <w:t>i</w:t>
      </w:r>
      <w:proofErr w:type="spellEnd"/>
      <w:r>
        <w:rPr>
          <w:rFonts w:ascii="Lato" w:hAnsi="Lato"/>
        </w:rPr>
        <w:t xml:space="preserve"> </w:t>
      </w:r>
      <w:r w:rsidR="00454CCF">
        <w:rPr>
          <w:rFonts w:ascii="Lato" w:hAnsi="Lato"/>
        </w:rPr>
        <w:t xml:space="preserve">znamená </w:t>
      </w:r>
      <w:r w:rsidR="00454CCF" w:rsidRPr="001C6AEB">
        <w:rPr>
          <w:rFonts w:ascii="Lato" w:hAnsi="Lato"/>
        </w:rPr>
        <w:t>Východiskový počet Používaných vozidiel pre i-tu kategóriu uvedený v Ponuke dopravcu</w:t>
      </w:r>
    </w:p>
    <w:p w14:paraId="6D0820FF" w14:textId="261ACBF6" w:rsidR="00454CCF" w:rsidRDefault="00000000" w:rsidP="004024E2">
      <w:pPr>
        <w:pStyle w:val="CommentText"/>
        <w:spacing w:before="120"/>
        <w:ind w:left="1985"/>
        <w:jc w:val="both"/>
        <w:rPr>
          <w:rFonts w:ascii="Lato" w:hAnsi="Lato"/>
        </w:rPr>
      </w:pPr>
      <m:oMath>
        <m:sSub>
          <m:sSubPr>
            <m:ctrlPr>
              <w:rPr>
                <w:rFonts w:ascii="Cambria Math" w:hAnsi="Cambria Math"/>
                <w:i/>
              </w:rPr>
            </m:ctrlPr>
          </m:sSubPr>
          <m:e>
            <m:r>
              <w:rPr>
                <w:rFonts w:ascii="Cambria Math" w:hAnsi="Cambria Math"/>
              </w:rPr>
              <m:t>FNvoz</m:t>
            </m:r>
          </m:e>
          <m:sub>
            <m:sSub>
              <m:sSubPr>
                <m:ctrlPr>
                  <w:rPr>
                    <w:rFonts w:ascii="Cambria Math" w:hAnsi="Cambria Math"/>
                    <w:i/>
                  </w:rPr>
                </m:ctrlPr>
              </m:sSubPr>
              <m:e>
                <m:r>
                  <w:rPr>
                    <w:rFonts w:ascii="Cambria Math" w:hAnsi="Cambria Math"/>
                  </w:rPr>
                  <m:t>0</m:t>
                </m:r>
              </m:e>
              <m:sub>
                <m:r>
                  <w:rPr>
                    <w:rFonts w:ascii="Cambria Math" w:hAnsi="Cambria Math"/>
                  </w:rPr>
                  <m:t>i</m:t>
                </m:r>
              </m:sub>
            </m:sSub>
          </m:sub>
        </m:sSub>
      </m:oMath>
      <w:r w:rsidR="00454CCF">
        <w:rPr>
          <w:rFonts w:eastAsiaTheme="minorEastAsia"/>
          <w:iCs/>
        </w:rPr>
        <w:t xml:space="preserve"> </w:t>
      </w:r>
      <w:r w:rsidR="00454CCF" w:rsidRPr="00BD4245">
        <w:rPr>
          <w:rFonts w:ascii="Lato" w:eastAsiaTheme="majorEastAsia" w:hAnsi="Lato"/>
        </w:rPr>
        <w:t xml:space="preserve">znamená  </w:t>
      </w:r>
      <w:r w:rsidR="00454CCF" w:rsidRPr="00454CCF">
        <w:rPr>
          <w:rFonts w:ascii="Lato" w:hAnsi="Lato"/>
        </w:rPr>
        <w:t>časť</w:t>
      </w:r>
      <w:r w:rsidR="00454CCF" w:rsidRPr="00BD4245">
        <w:rPr>
          <w:rFonts w:ascii="Lato" w:eastAsiaTheme="majorEastAsia" w:hAnsi="Lato"/>
        </w:rPr>
        <w:t xml:space="preserve"> ceny za fixné náklady spojené s obstaraním vozidiel pre i-tu kategóriu uveden</w:t>
      </w:r>
      <w:r w:rsidR="00E9726B">
        <w:rPr>
          <w:rFonts w:ascii="Lato" w:eastAsiaTheme="majorEastAsia" w:hAnsi="Lato"/>
        </w:rPr>
        <w:t>ú</w:t>
      </w:r>
      <w:r w:rsidR="00454CCF" w:rsidRPr="00BD4245">
        <w:rPr>
          <w:rFonts w:ascii="Lato" w:eastAsiaTheme="majorEastAsia" w:hAnsi="Lato"/>
        </w:rPr>
        <w:t xml:space="preserve"> v Ponuke dopravcu</w:t>
      </w:r>
    </w:p>
    <w:p w14:paraId="6BE6B87E" w14:textId="77777777" w:rsidR="00454CCF" w:rsidRDefault="00454CCF" w:rsidP="004024E2">
      <w:pPr>
        <w:pStyle w:val="CommentText"/>
        <w:spacing w:before="120"/>
        <w:ind w:left="1985"/>
        <w:jc w:val="both"/>
        <w:rPr>
          <w:rFonts w:ascii="Lato" w:hAnsi="Lato"/>
        </w:rPr>
      </w:pPr>
      <m:oMath>
        <m:r>
          <w:rPr>
            <w:rFonts w:ascii="Cambria Math" w:hAnsi="Cambria Math"/>
          </w:rPr>
          <m:t>PRS</m:t>
        </m:r>
      </m:oMath>
      <w:r>
        <w:t xml:space="preserve"> </w:t>
      </w:r>
      <w:r w:rsidRPr="00BD4245">
        <w:rPr>
          <w:rFonts w:ascii="Lato" w:hAnsi="Lato"/>
        </w:rPr>
        <w:t>znamená</w:t>
      </w:r>
      <w:r>
        <w:rPr>
          <w:rFonts w:ascii="Lato" w:hAnsi="Lato"/>
        </w:rPr>
        <w:t xml:space="preserve"> p</w:t>
      </w:r>
      <w:r w:rsidRPr="0038098E">
        <w:rPr>
          <w:rFonts w:ascii="Lato" w:hAnsi="Lato"/>
        </w:rPr>
        <w:t>očet rokov poskytovania Služby, ktoré začali plynúť od prvého dňa poskytovania Služieb podľa tejto Zmluvy</w:t>
      </w:r>
    </w:p>
    <w:p w14:paraId="4A26E258" w14:textId="0A5CF13E" w:rsidR="007E0619" w:rsidRPr="004024E2" w:rsidRDefault="00007491" w:rsidP="004024E2">
      <w:pPr>
        <w:pStyle w:val="ListParagraph"/>
        <w:spacing w:before="120"/>
        <w:ind w:left="1418"/>
        <w:jc w:val="both"/>
        <w:rPr>
          <w:rFonts w:ascii="Lato" w:hAnsi="Lato"/>
          <w:sz w:val="20"/>
          <w:szCs w:val="20"/>
        </w:rPr>
      </w:pPr>
      <w:r>
        <w:rPr>
          <w:rFonts w:ascii="Lato" w:hAnsi="Lato"/>
          <w:sz w:val="20"/>
          <w:szCs w:val="20"/>
        </w:rPr>
        <w:t xml:space="preserve">a to podľa toho, ktorá z uvedených súm (podľa bodov </w:t>
      </w:r>
      <w:r>
        <w:rPr>
          <w:rFonts w:ascii="Lato" w:hAnsi="Lato"/>
          <w:sz w:val="20"/>
          <w:szCs w:val="20"/>
        </w:rPr>
        <w:fldChar w:fldCharType="begin"/>
      </w:r>
      <w:r>
        <w:rPr>
          <w:rFonts w:ascii="Lato" w:hAnsi="Lato"/>
          <w:sz w:val="20"/>
          <w:szCs w:val="20"/>
        </w:rPr>
        <w:instrText xml:space="preserve"> REF _Ref102129405 \r \h  \* MERGEFORMAT </w:instrText>
      </w:r>
      <w:r>
        <w:rPr>
          <w:rFonts w:ascii="Lato" w:hAnsi="Lato"/>
          <w:sz w:val="20"/>
          <w:szCs w:val="20"/>
        </w:rPr>
      </w:r>
      <w:r>
        <w:rPr>
          <w:rFonts w:ascii="Lato" w:hAnsi="Lato"/>
          <w:sz w:val="20"/>
          <w:szCs w:val="20"/>
        </w:rPr>
        <w:fldChar w:fldCharType="separate"/>
      </w:r>
      <w:r>
        <w:rPr>
          <w:rFonts w:ascii="Lato" w:hAnsi="Lato"/>
          <w:sz w:val="20"/>
          <w:szCs w:val="20"/>
        </w:rPr>
        <w:t>a.1</w:t>
      </w:r>
      <w:r>
        <w:rPr>
          <w:rFonts w:ascii="Lato" w:hAnsi="Lato"/>
          <w:sz w:val="20"/>
          <w:szCs w:val="20"/>
        </w:rPr>
        <w:fldChar w:fldCharType="end"/>
      </w:r>
      <w:r>
        <w:rPr>
          <w:rFonts w:ascii="Lato" w:hAnsi="Lato"/>
          <w:sz w:val="20"/>
          <w:szCs w:val="20"/>
        </w:rPr>
        <w:t xml:space="preserve">. a </w:t>
      </w:r>
      <w:r>
        <w:rPr>
          <w:rFonts w:ascii="Lato" w:hAnsi="Lato"/>
          <w:sz w:val="20"/>
          <w:szCs w:val="20"/>
        </w:rPr>
        <w:fldChar w:fldCharType="begin"/>
      </w:r>
      <w:r>
        <w:rPr>
          <w:rFonts w:ascii="Lato" w:hAnsi="Lato"/>
          <w:sz w:val="20"/>
          <w:szCs w:val="20"/>
        </w:rPr>
        <w:instrText xml:space="preserve"> REF _Ref102129406 \r \h  \* MERGEFORMAT </w:instrText>
      </w:r>
      <w:r>
        <w:rPr>
          <w:rFonts w:ascii="Lato" w:hAnsi="Lato"/>
          <w:sz w:val="20"/>
          <w:szCs w:val="20"/>
        </w:rPr>
      </w:r>
      <w:r>
        <w:rPr>
          <w:rFonts w:ascii="Lato" w:hAnsi="Lato"/>
          <w:sz w:val="20"/>
          <w:szCs w:val="20"/>
        </w:rPr>
        <w:fldChar w:fldCharType="separate"/>
      </w:r>
      <w:r>
        <w:rPr>
          <w:rFonts w:ascii="Lato" w:hAnsi="Lato"/>
          <w:sz w:val="20"/>
          <w:szCs w:val="20"/>
        </w:rPr>
        <w:t>a.2</w:t>
      </w:r>
      <w:r>
        <w:rPr>
          <w:rFonts w:ascii="Lato" w:hAnsi="Lato"/>
          <w:sz w:val="20"/>
          <w:szCs w:val="20"/>
        </w:rPr>
        <w:fldChar w:fldCharType="end"/>
      </w:r>
      <w:r>
        <w:rPr>
          <w:rFonts w:ascii="Lato" w:hAnsi="Lato"/>
          <w:sz w:val="20"/>
          <w:szCs w:val="20"/>
        </w:rPr>
        <w:t xml:space="preserve">. vyššie) bude nižšia </w:t>
      </w:r>
      <w:r w:rsidR="007E0619" w:rsidRPr="004024E2">
        <w:rPr>
          <w:rFonts w:ascii="Lato" w:hAnsi="Lato"/>
          <w:sz w:val="20"/>
          <w:szCs w:val="20"/>
        </w:rPr>
        <w:t>(ďalej len „</w:t>
      </w:r>
      <w:r w:rsidR="007E0619" w:rsidRPr="004024E2">
        <w:rPr>
          <w:rFonts w:ascii="Lato" w:hAnsi="Lato"/>
          <w:b/>
          <w:bCs/>
          <w:sz w:val="20"/>
          <w:szCs w:val="20"/>
        </w:rPr>
        <w:t>Kúpna cena</w:t>
      </w:r>
      <w:r w:rsidR="007E0619" w:rsidRPr="004024E2">
        <w:rPr>
          <w:rFonts w:ascii="Lato" w:hAnsi="Lato"/>
          <w:sz w:val="20"/>
          <w:szCs w:val="20"/>
        </w:rPr>
        <w:t>“), to všetko za p</w:t>
      </w:r>
      <w:r w:rsidR="006B6623" w:rsidRPr="004024E2">
        <w:rPr>
          <w:rFonts w:ascii="Lato" w:hAnsi="Lato"/>
          <w:sz w:val="20"/>
          <w:szCs w:val="20"/>
        </w:rPr>
        <w:t>odmienky</w:t>
      </w:r>
      <w:r w:rsidR="007E0619" w:rsidRPr="004024E2">
        <w:rPr>
          <w:rFonts w:ascii="Lato" w:hAnsi="Lato"/>
          <w:sz w:val="20"/>
          <w:szCs w:val="20"/>
        </w:rPr>
        <w:t>, že ku dňu prevodu vlastníckeho práva bude mať Dopravca uhradené všetky splatné</w:t>
      </w:r>
      <w:r w:rsidR="006B6623" w:rsidRPr="004024E2">
        <w:rPr>
          <w:rFonts w:ascii="Lato" w:hAnsi="Lato"/>
          <w:sz w:val="20"/>
          <w:szCs w:val="20"/>
        </w:rPr>
        <w:t xml:space="preserve"> aj nesplatné</w:t>
      </w:r>
      <w:r w:rsidR="007E0619" w:rsidRPr="004024E2">
        <w:rPr>
          <w:rFonts w:ascii="Lato" w:hAnsi="Lato"/>
          <w:sz w:val="20"/>
          <w:szCs w:val="20"/>
        </w:rPr>
        <w:t xml:space="preserve"> záväzky, ktoré Dopravcovi vznikli pred týmto dňom voči osobám, od ktorých Predmetné autobusy nadobudol, resp. ktoré nadobudnutie Predmetných autobusov financujú</w:t>
      </w:r>
      <w:r w:rsidR="006B6623" w:rsidRPr="004024E2">
        <w:rPr>
          <w:rFonts w:ascii="Lato" w:hAnsi="Lato"/>
          <w:sz w:val="20"/>
          <w:szCs w:val="20"/>
        </w:rPr>
        <w:t xml:space="preserve"> a/alebo zabezpečujú</w:t>
      </w:r>
      <w:r w:rsidR="007E0619" w:rsidRPr="004024E2">
        <w:rPr>
          <w:rFonts w:ascii="Lato" w:hAnsi="Lato"/>
          <w:sz w:val="20"/>
          <w:szCs w:val="20"/>
        </w:rPr>
        <w:t xml:space="preserve"> (ďalej len „</w:t>
      </w:r>
      <w:r w:rsidR="007E0619" w:rsidRPr="004024E2">
        <w:rPr>
          <w:rFonts w:ascii="Lato" w:hAnsi="Lato"/>
          <w:b/>
          <w:bCs/>
          <w:sz w:val="20"/>
          <w:szCs w:val="20"/>
        </w:rPr>
        <w:t>Kúpna zmluva</w:t>
      </w:r>
      <w:r w:rsidR="007E0619" w:rsidRPr="004024E2">
        <w:rPr>
          <w:rFonts w:ascii="Lato" w:hAnsi="Lato"/>
          <w:sz w:val="20"/>
          <w:szCs w:val="20"/>
        </w:rPr>
        <w:t>“), alebo</w:t>
      </w:r>
    </w:p>
    <w:p w14:paraId="42F58B58" w14:textId="270F35BF" w:rsidR="00EB1B25" w:rsidRDefault="007E0619" w:rsidP="00B42233">
      <w:pPr>
        <w:pStyle w:val="ListParagraph"/>
        <w:numPr>
          <w:ilvl w:val="2"/>
          <w:numId w:val="29"/>
        </w:numPr>
        <w:spacing w:before="120"/>
        <w:jc w:val="both"/>
        <w:rPr>
          <w:rFonts w:ascii="Lato" w:hAnsi="Lato" w:cs="Tahoma"/>
          <w:sz w:val="20"/>
          <w:szCs w:val="20"/>
        </w:rPr>
      </w:pPr>
      <w:r w:rsidRPr="00EA3987">
        <w:rPr>
          <w:rFonts w:ascii="Lato" w:hAnsi="Lato" w:cs="Tahoma"/>
          <w:sz w:val="20"/>
          <w:szCs w:val="20"/>
        </w:rPr>
        <w:t xml:space="preserve">vstúpiť namiesto Dopravcu ako dlžníka (zabezpečiť vstup), titulom prevzatia dlhu v zmysle </w:t>
      </w:r>
      <w:r w:rsidR="00FD3AE4" w:rsidRPr="00EA3987">
        <w:rPr>
          <w:rFonts w:ascii="Lato" w:hAnsi="Lato" w:cs="Tahoma"/>
          <w:sz w:val="20"/>
          <w:szCs w:val="20"/>
        </w:rPr>
        <w:t>§</w:t>
      </w:r>
      <w:r w:rsidR="00FD3AE4">
        <w:rPr>
          <w:rFonts w:ascii="Lato" w:hAnsi="Lato" w:cs="Tahoma"/>
          <w:sz w:val="20"/>
          <w:szCs w:val="20"/>
        </w:rPr>
        <w:t> </w:t>
      </w:r>
      <w:r w:rsidRPr="00EA3987">
        <w:rPr>
          <w:rFonts w:ascii="Lato" w:hAnsi="Lato" w:cs="Tahoma"/>
          <w:sz w:val="20"/>
          <w:szCs w:val="20"/>
        </w:rPr>
        <w:t>531 Občianskeho zákonníka, do každej leasingovej/úverovej zmluvy či iného finančného vzťahu súvisiaceho s obstaraním Predmetných autobusov, a súčasne uhradiť Dopravcovi všetky finančné náklady a poplatky súvisiace s takouto zmenou</w:t>
      </w:r>
      <w:r w:rsidR="0052297D" w:rsidRPr="00EA3987">
        <w:rPr>
          <w:rFonts w:ascii="Lato" w:hAnsi="Lato" w:cs="Tahoma"/>
          <w:sz w:val="20"/>
          <w:szCs w:val="20"/>
        </w:rPr>
        <w:t>/prevodom</w:t>
      </w:r>
      <w:r w:rsidRPr="00EA3987">
        <w:rPr>
          <w:rFonts w:ascii="Lato" w:hAnsi="Lato" w:cs="Tahoma"/>
          <w:sz w:val="20"/>
          <w:szCs w:val="20"/>
        </w:rPr>
        <w:t xml:space="preserve"> ako aj </w:t>
      </w:r>
      <w:r w:rsidRPr="00EA3987">
        <w:rPr>
          <w:rFonts w:ascii="Lato" w:hAnsi="Lato" w:cs="Tahoma"/>
          <w:sz w:val="20"/>
          <w:szCs w:val="20"/>
        </w:rPr>
        <w:lastRenderedPageBreak/>
        <w:t>administratívne poplatky súvisiace s prepisom Predmetných autobusov na nového vlastníka (ďalej len „</w:t>
      </w:r>
      <w:r w:rsidRPr="00EA3987">
        <w:rPr>
          <w:rFonts w:ascii="Lato" w:hAnsi="Lato" w:cs="Tahoma"/>
          <w:b/>
          <w:bCs/>
          <w:sz w:val="20"/>
          <w:szCs w:val="20"/>
        </w:rPr>
        <w:t>Poplatky</w:t>
      </w:r>
      <w:r w:rsidRPr="00EA3987">
        <w:rPr>
          <w:rFonts w:ascii="Lato" w:hAnsi="Lato" w:cs="Tahoma"/>
          <w:sz w:val="20"/>
          <w:szCs w:val="20"/>
        </w:rPr>
        <w:t>“), a to za p</w:t>
      </w:r>
      <w:r w:rsidR="00281979" w:rsidRPr="00EA3987">
        <w:rPr>
          <w:rFonts w:ascii="Lato" w:hAnsi="Lato" w:cs="Tahoma"/>
          <w:sz w:val="20"/>
          <w:szCs w:val="20"/>
        </w:rPr>
        <w:t>odmienky</w:t>
      </w:r>
      <w:r w:rsidRPr="00EA3987">
        <w:rPr>
          <w:rFonts w:ascii="Lato" w:hAnsi="Lato" w:cs="Tahoma"/>
          <w:sz w:val="20"/>
          <w:szCs w:val="20"/>
        </w:rPr>
        <w:t>, že ku dňu prevzatia Dlhu bude mať Dopravca uhradené všetky splatné záväzky, ktoré Dopravcovi vznikli pred dňom prevzatia dlhu voči osobám, od ktorých Predmetné autobusy nadobudol, resp. ktoré nadobudnutie Predmetných autobusov financujú</w:t>
      </w:r>
      <w:r w:rsidR="00281979" w:rsidRPr="00EA3987">
        <w:rPr>
          <w:rFonts w:ascii="Lato" w:hAnsi="Lato" w:cs="Tahoma"/>
          <w:sz w:val="20"/>
          <w:szCs w:val="20"/>
        </w:rPr>
        <w:t xml:space="preserve"> a/alebo zabezpečujú</w:t>
      </w:r>
      <w:r w:rsidRPr="00EA3987">
        <w:rPr>
          <w:rFonts w:ascii="Lato" w:hAnsi="Lato" w:cs="Tahoma"/>
          <w:sz w:val="20"/>
          <w:szCs w:val="20"/>
        </w:rPr>
        <w:t xml:space="preserve"> a súčasne za p</w:t>
      </w:r>
      <w:r w:rsidR="00281979" w:rsidRPr="00EA3987">
        <w:rPr>
          <w:rFonts w:ascii="Lato" w:hAnsi="Lato" w:cs="Tahoma"/>
          <w:sz w:val="20"/>
          <w:szCs w:val="20"/>
        </w:rPr>
        <w:t>odmienky</w:t>
      </w:r>
      <w:r w:rsidRPr="00EA3987">
        <w:rPr>
          <w:rFonts w:ascii="Lato" w:hAnsi="Lato" w:cs="Tahoma"/>
          <w:sz w:val="20"/>
          <w:szCs w:val="20"/>
        </w:rPr>
        <w:t xml:space="preserve">, že Dopravca neiniciuje bez písomného súhlasu </w:t>
      </w:r>
      <w:r w:rsidR="00DA04B4">
        <w:rPr>
          <w:rFonts w:ascii="Lato" w:hAnsi="Lato" w:cs="Tahoma"/>
          <w:sz w:val="20"/>
          <w:szCs w:val="20"/>
        </w:rPr>
        <w:t>PSK</w:t>
      </w:r>
      <w:r w:rsidRPr="00EA3987">
        <w:rPr>
          <w:rFonts w:ascii="Lato" w:hAnsi="Lato" w:cs="Tahoma"/>
          <w:sz w:val="20"/>
          <w:szCs w:val="20"/>
        </w:rPr>
        <w:t xml:space="preserve"> zmeny v aktuálnych splátkových kalendároch Predmetných autobusov (ďalej len „</w:t>
      </w:r>
      <w:r w:rsidRPr="00EA3987">
        <w:rPr>
          <w:rFonts w:ascii="Lato" w:hAnsi="Lato" w:cs="Tahoma"/>
          <w:b/>
          <w:bCs/>
          <w:sz w:val="20"/>
          <w:szCs w:val="20"/>
        </w:rPr>
        <w:t>Zmluva o prevzatí dlhu</w:t>
      </w:r>
      <w:r w:rsidRPr="00EA3987">
        <w:rPr>
          <w:rFonts w:ascii="Lato" w:hAnsi="Lato" w:cs="Tahoma"/>
          <w:sz w:val="20"/>
          <w:szCs w:val="20"/>
        </w:rPr>
        <w:t>“)</w:t>
      </w:r>
      <w:r w:rsidR="0027558B">
        <w:rPr>
          <w:rFonts w:ascii="Lato" w:hAnsi="Lato" w:cs="Tahoma"/>
          <w:sz w:val="20"/>
          <w:szCs w:val="20"/>
        </w:rPr>
        <w:t xml:space="preserve">; v takom prípade sa však Dopravca zaväzuje PSK </w:t>
      </w:r>
      <w:r w:rsidR="008429CB">
        <w:rPr>
          <w:rFonts w:ascii="Lato" w:hAnsi="Lato" w:cs="Tahoma"/>
          <w:sz w:val="20"/>
          <w:szCs w:val="20"/>
        </w:rPr>
        <w:t>alebo Určenej osobe</w:t>
      </w:r>
      <w:r w:rsidR="0027558B">
        <w:rPr>
          <w:rFonts w:ascii="Lato" w:hAnsi="Lato" w:cs="Tahoma"/>
          <w:sz w:val="20"/>
          <w:szCs w:val="20"/>
        </w:rPr>
        <w:t xml:space="preserve"> uhradiť rozdiel </w:t>
      </w:r>
      <w:r w:rsidR="008429CB">
        <w:rPr>
          <w:rFonts w:ascii="Lato" w:hAnsi="Lato" w:cs="Tahoma"/>
          <w:sz w:val="20"/>
          <w:szCs w:val="20"/>
        </w:rPr>
        <w:t xml:space="preserve">(ak bude tento rozdiel kladné číslo) </w:t>
      </w:r>
      <w:r w:rsidR="0027558B">
        <w:rPr>
          <w:rFonts w:ascii="Lato" w:hAnsi="Lato" w:cs="Tahoma"/>
          <w:sz w:val="20"/>
          <w:szCs w:val="20"/>
        </w:rPr>
        <w:t xml:space="preserve">medzi súčtom hodnoty nesplatených záväzkov z týchto leasingových/úverových zmlúv </w:t>
      </w:r>
      <w:r w:rsidR="007F0171">
        <w:rPr>
          <w:rFonts w:ascii="Lato" w:hAnsi="Lato" w:cs="Tahoma"/>
          <w:sz w:val="20"/>
          <w:szCs w:val="20"/>
        </w:rPr>
        <w:t>vrátane</w:t>
      </w:r>
      <w:r w:rsidR="0027558B">
        <w:rPr>
          <w:rFonts w:ascii="Lato" w:hAnsi="Lato" w:cs="Tahoma"/>
          <w:sz w:val="20"/>
          <w:szCs w:val="20"/>
        </w:rPr>
        <w:t xml:space="preserve"> Poplatkov </w:t>
      </w:r>
      <w:r w:rsidR="007F0171">
        <w:rPr>
          <w:rFonts w:ascii="Lato" w:hAnsi="Lato" w:cs="Tahoma"/>
          <w:sz w:val="20"/>
          <w:szCs w:val="20"/>
        </w:rPr>
        <w:t>a</w:t>
      </w:r>
      <w:r w:rsidR="0027558B">
        <w:rPr>
          <w:rFonts w:ascii="Lato" w:hAnsi="Lato" w:cs="Tahoma"/>
          <w:sz w:val="20"/>
          <w:szCs w:val="20"/>
        </w:rPr>
        <w:t xml:space="preserve"> hodnot</w:t>
      </w:r>
      <w:r w:rsidR="007F0171">
        <w:rPr>
          <w:rFonts w:ascii="Lato" w:hAnsi="Lato" w:cs="Tahoma"/>
          <w:sz w:val="20"/>
          <w:szCs w:val="20"/>
        </w:rPr>
        <w:t>ou</w:t>
      </w:r>
      <w:r w:rsidR="0027558B">
        <w:rPr>
          <w:rFonts w:ascii="Lato" w:hAnsi="Lato" w:cs="Tahoma"/>
          <w:sz w:val="20"/>
          <w:szCs w:val="20"/>
        </w:rPr>
        <w:t xml:space="preserve"> vypočítan</w:t>
      </w:r>
      <w:r w:rsidR="007F0171">
        <w:rPr>
          <w:rFonts w:ascii="Lato" w:hAnsi="Lato" w:cs="Tahoma"/>
          <w:sz w:val="20"/>
          <w:szCs w:val="20"/>
        </w:rPr>
        <w:t>ou</w:t>
      </w:r>
      <w:r w:rsidR="0027558B">
        <w:rPr>
          <w:rFonts w:ascii="Lato" w:hAnsi="Lato" w:cs="Tahoma"/>
          <w:sz w:val="20"/>
          <w:szCs w:val="20"/>
        </w:rPr>
        <w:t xml:space="preserve"> podľa vzorca uvedeného v bode </w:t>
      </w:r>
      <w:r w:rsidR="0027558B">
        <w:rPr>
          <w:rFonts w:ascii="Lato" w:hAnsi="Lato" w:cs="Tahoma"/>
          <w:sz w:val="20"/>
          <w:szCs w:val="20"/>
        </w:rPr>
        <w:fldChar w:fldCharType="begin"/>
      </w:r>
      <w:r w:rsidR="0027558B">
        <w:rPr>
          <w:rFonts w:ascii="Lato" w:hAnsi="Lato" w:cs="Tahoma"/>
          <w:sz w:val="20"/>
          <w:szCs w:val="20"/>
        </w:rPr>
        <w:instrText xml:space="preserve"> REF _Ref102129406 \r \h </w:instrText>
      </w:r>
      <w:r w:rsidR="0027558B">
        <w:rPr>
          <w:rFonts w:ascii="Lato" w:hAnsi="Lato" w:cs="Tahoma"/>
          <w:sz w:val="20"/>
          <w:szCs w:val="20"/>
        </w:rPr>
      </w:r>
      <w:r w:rsidR="0027558B">
        <w:rPr>
          <w:rFonts w:ascii="Lato" w:hAnsi="Lato" w:cs="Tahoma"/>
          <w:sz w:val="20"/>
          <w:szCs w:val="20"/>
        </w:rPr>
        <w:fldChar w:fldCharType="separate"/>
      </w:r>
      <w:r w:rsidR="0027558B">
        <w:rPr>
          <w:rFonts w:ascii="Lato" w:hAnsi="Lato" w:cs="Tahoma"/>
          <w:sz w:val="20"/>
          <w:szCs w:val="20"/>
        </w:rPr>
        <w:t>a.2</w:t>
      </w:r>
      <w:r w:rsidR="0027558B">
        <w:rPr>
          <w:rFonts w:ascii="Lato" w:hAnsi="Lato" w:cs="Tahoma"/>
          <w:sz w:val="20"/>
          <w:szCs w:val="20"/>
        </w:rPr>
        <w:fldChar w:fldCharType="end"/>
      </w:r>
      <w:r w:rsidR="0027558B">
        <w:rPr>
          <w:rFonts w:ascii="Lato" w:hAnsi="Lato" w:cs="Tahoma"/>
          <w:sz w:val="20"/>
          <w:szCs w:val="20"/>
        </w:rPr>
        <w:t xml:space="preserve"> </w:t>
      </w:r>
      <w:r w:rsidR="008429CB">
        <w:rPr>
          <w:rFonts w:ascii="Lato" w:hAnsi="Lato" w:cs="Tahoma"/>
          <w:sz w:val="20"/>
          <w:szCs w:val="20"/>
        </w:rPr>
        <w:t xml:space="preserve">Zmluvy </w:t>
      </w:r>
      <w:r w:rsidR="0027558B">
        <w:rPr>
          <w:rFonts w:ascii="Lato" w:hAnsi="Lato" w:cs="Tahoma"/>
          <w:sz w:val="20"/>
          <w:szCs w:val="20"/>
        </w:rPr>
        <w:t>vyššie</w:t>
      </w:r>
      <w:r w:rsidR="009D5716" w:rsidRPr="00EA3987">
        <w:rPr>
          <w:rFonts w:ascii="Lato" w:hAnsi="Lato" w:cs="Tahoma"/>
          <w:sz w:val="20"/>
          <w:szCs w:val="20"/>
        </w:rPr>
        <w:t>,</w:t>
      </w:r>
    </w:p>
    <w:p w14:paraId="59686D59" w14:textId="1EE7EA52" w:rsidR="00195C97" w:rsidRPr="00195C97" w:rsidRDefault="00195C97" w:rsidP="00195C97">
      <w:pPr>
        <w:spacing w:before="120"/>
        <w:ind w:left="1416"/>
        <w:jc w:val="both"/>
        <w:rPr>
          <w:rFonts w:ascii="Lato" w:hAnsi="Lato" w:cs="Tahoma"/>
          <w:sz w:val="20"/>
          <w:szCs w:val="20"/>
        </w:rPr>
      </w:pPr>
      <w:r>
        <w:rPr>
          <w:rFonts w:ascii="Lato" w:hAnsi="Lato" w:cs="Tahoma"/>
          <w:sz w:val="20"/>
          <w:szCs w:val="20"/>
        </w:rPr>
        <w:t>a</w:t>
      </w:r>
    </w:p>
    <w:p w14:paraId="547716F1" w14:textId="73C260C3" w:rsidR="009D5716" w:rsidRDefault="009D5716" w:rsidP="00EB1B25">
      <w:pPr>
        <w:pStyle w:val="ListParagraph"/>
        <w:numPr>
          <w:ilvl w:val="2"/>
          <w:numId w:val="29"/>
        </w:numPr>
        <w:spacing w:before="120"/>
        <w:jc w:val="both"/>
        <w:rPr>
          <w:rFonts w:ascii="Lato" w:hAnsi="Lato" w:cs="Tahoma"/>
          <w:sz w:val="20"/>
          <w:szCs w:val="20"/>
        </w:rPr>
      </w:pPr>
      <w:r w:rsidRPr="00EA3987">
        <w:rPr>
          <w:rFonts w:ascii="Lato" w:hAnsi="Lato" w:cs="Tahoma"/>
          <w:sz w:val="20"/>
          <w:szCs w:val="20"/>
        </w:rPr>
        <w:t xml:space="preserve">v prípade realizácie postupu podľa ustanovenia a), alebo b) </w:t>
      </w:r>
      <w:r w:rsidR="009D454B">
        <w:rPr>
          <w:rFonts w:ascii="Lato" w:hAnsi="Lato" w:cs="Tahoma"/>
          <w:sz w:val="20"/>
          <w:szCs w:val="20"/>
        </w:rPr>
        <w:t xml:space="preserve">podľa </w:t>
      </w:r>
      <w:r w:rsidRPr="00EA3987">
        <w:rPr>
          <w:rFonts w:ascii="Lato" w:hAnsi="Lato" w:cs="Tahoma"/>
          <w:sz w:val="20"/>
          <w:szCs w:val="20"/>
        </w:rPr>
        <w:t xml:space="preserve">bodu 1.1. </w:t>
      </w:r>
      <w:r w:rsidRPr="00993FE1">
        <w:rPr>
          <w:rFonts w:ascii="Lato" w:hAnsi="Lato" w:cs="Tahoma"/>
          <w:sz w:val="20"/>
          <w:szCs w:val="20"/>
        </w:rPr>
        <w:t>Zmluvy</w:t>
      </w:r>
      <w:r w:rsidR="00053E5C" w:rsidRPr="00993FE1">
        <w:rPr>
          <w:rFonts w:ascii="Lato" w:hAnsi="Lato" w:cs="Tahoma"/>
          <w:sz w:val="20"/>
          <w:szCs w:val="20"/>
        </w:rPr>
        <w:t xml:space="preserve"> z dôvodu výlučne podľa bodu 3.12 písm. c) Zmluvy o</w:t>
      </w:r>
      <w:r w:rsidR="00F64000">
        <w:rPr>
          <w:rFonts w:ascii="Lato" w:hAnsi="Lato" w:cs="Tahoma"/>
          <w:sz w:val="20"/>
          <w:szCs w:val="20"/>
        </w:rPr>
        <w:t> </w:t>
      </w:r>
      <w:r w:rsidR="00053E5C" w:rsidRPr="00993FE1">
        <w:rPr>
          <w:rFonts w:ascii="Lato" w:hAnsi="Lato" w:cs="Tahoma"/>
          <w:sz w:val="20"/>
          <w:szCs w:val="20"/>
        </w:rPr>
        <w:t>službách</w:t>
      </w:r>
      <w:r w:rsidR="00F64000">
        <w:rPr>
          <w:rFonts w:ascii="Lato" w:hAnsi="Lato" w:cs="Tahoma"/>
          <w:sz w:val="20"/>
          <w:szCs w:val="20"/>
        </w:rPr>
        <w:t>, a</w:t>
      </w:r>
      <w:r w:rsidR="002D3066">
        <w:rPr>
          <w:rFonts w:ascii="Lato" w:hAnsi="Lato" w:cs="Tahoma"/>
          <w:sz w:val="20"/>
          <w:szCs w:val="20"/>
        </w:rPr>
        <w:t>však</w:t>
      </w:r>
      <w:r w:rsidR="00F64000">
        <w:rPr>
          <w:rFonts w:ascii="Lato" w:hAnsi="Lato" w:cs="Tahoma"/>
          <w:sz w:val="20"/>
          <w:szCs w:val="20"/>
        </w:rPr>
        <w:t> </w:t>
      </w:r>
      <w:r w:rsidR="004D2DC8">
        <w:rPr>
          <w:rFonts w:ascii="Lato" w:hAnsi="Lato" w:cs="Tahoma"/>
          <w:sz w:val="20"/>
          <w:szCs w:val="20"/>
        </w:rPr>
        <w:t>pre vylúčenie pochybností zároveň</w:t>
      </w:r>
      <w:r w:rsidR="00F64000">
        <w:rPr>
          <w:rFonts w:ascii="Lato" w:hAnsi="Lato" w:cs="Tahoma"/>
          <w:sz w:val="20"/>
          <w:szCs w:val="20"/>
        </w:rPr>
        <w:t xml:space="preserve"> jedine v</w:t>
      </w:r>
      <w:r w:rsidR="00185555">
        <w:rPr>
          <w:rFonts w:ascii="Lato" w:hAnsi="Lato" w:cs="Tahoma"/>
          <w:sz w:val="20"/>
          <w:szCs w:val="20"/>
        </w:rPr>
        <w:t> </w:t>
      </w:r>
      <w:r w:rsidR="00F64000">
        <w:rPr>
          <w:rFonts w:ascii="Lato" w:hAnsi="Lato" w:cs="Tahoma"/>
          <w:sz w:val="20"/>
          <w:szCs w:val="20"/>
        </w:rPr>
        <w:t>prípade</w:t>
      </w:r>
      <w:r w:rsidR="00185555">
        <w:rPr>
          <w:rFonts w:ascii="Lato" w:hAnsi="Lato" w:cs="Tahoma"/>
          <w:sz w:val="20"/>
          <w:szCs w:val="20"/>
        </w:rPr>
        <w:t>,</w:t>
      </w:r>
      <w:r w:rsidR="00F64000">
        <w:rPr>
          <w:rFonts w:ascii="Lato" w:hAnsi="Lato" w:cs="Tahoma"/>
          <w:sz w:val="20"/>
          <w:szCs w:val="20"/>
        </w:rPr>
        <w:t xml:space="preserve"> ak sa </w:t>
      </w:r>
      <w:r w:rsidR="002D3066">
        <w:rPr>
          <w:rFonts w:ascii="Lato" w:hAnsi="Lato" w:cs="Tahoma"/>
          <w:sz w:val="20"/>
          <w:szCs w:val="20"/>
        </w:rPr>
        <w:t>Dopravca s PSK</w:t>
      </w:r>
      <w:r w:rsidR="00B15934">
        <w:rPr>
          <w:rFonts w:ascii="Lato" w:hAnsi="Lato" w:cs="Tahoma"/>
          <w:sz w:val="20"/>
          <w:szCs w:val="20"/>
        </w:rPr>
        <w:t xml:space="preserve"> </w:t>
      </w:r>
      <w:r w:rsidR="002D3066">
        <w:rPr>
          <w:rFonts w:ascii="Lato" w:hAnsi="Lato" w:cs="Tahoma"/>
          <w:sz w:val="20"/>
          <w:szCs w:val="20"/>
        </w:rPr>
        <w:t>dohodnú na pr</w:t>
      </w:r>
      <w:r w:rsidR="00364E1E">
        <w:rPr>
          <w:rFonts w:ascii="Lato" w:hAnsi="Lato" w:cs="Tahoma"/>
          <w:sz w:val="20"/>
          <w:szCs w:val="20"/>
        </w:rPr>
        <w:t>evzatí</w:t>
      </w:r>
      <w:r w:rsidR="00B15934">
        <w:rPr>
          <w:rFonts w:ascii="Lato" w:hAnsi="Lato" w:cs="Tahoma"/>
          <w:sz w:val="20"/>
          <w:szCs w:val="20"/>
        </w:rPr>
        <w:t xml:space="preserve"> (</w:t>
      </w:r>
      <w:r w:rsidR="00B15934" w:rsidRPr="00993FE1">
        <w:rPr>
          <w:rFonts w:ascii="Lato" w:hAnsi="Lato" w:cs="Tahoma"/>
          <w:sz w:val="20"/>
          <w:szCs w:val="20"/>
        </w:rPr>
        <w:t xml:space="preserve">zákonným postupom podľa </w:t>
      </w:r>
      <w:proofErr w:type="spellStart"/>
      <w:r w:rsidR="00B15934" w:rsidRPr="00993FE1">
        <w:rPr>
          <w:rFonts w:ascii="Lato" w:hAnsi="Lato" w:cs="Tahoma"/>
          <w:sz w:val="20"/>
          <w:szCs w:val="20"/>
        </w:rPr>
        <w:t>prísl</w:t>
      </w:r>
      <w:proofErr w:type="spellEnd"/>
      <w:r w:rsidR="00B15934" w:rsidRPr="00993FE1">
        <w:rPr>
          <w:rFonts w:ascii="Lato" w:hAnsi="Lato" w:cs="Tahoma"/>
          <w:sz w:val="20"/>
          <w:szCs w:val="20"/>
        </w:rPr>
        <w:t xml:space="preserve">. </w:t>
      </w:r>
      <w:proofErr w:type="spellStart"/>
      <w:r w:rsidR="00B15934" w:rsidRPr="00993FE1">
        <w:rPr>
          <w:rFonts w:ascii="Lato" w:hAnsi="Lato" w:cs="Tahoma"/>
          <w:sz w:val="20"/>
          <w:szCs w:val="20"/>
        </w:rPr>
        <w:t>ust</w:t>
      </w:r>
      <w:proofErr w:type="spellEnd"/>
      <w:r w:rsidR="00B15934" w:rsidRPr="00993FE1">
        <w:rPr>
          <w:rFonts w:ascii="Lato" w:hAnsi="Lato" w:cs="Tahoma"/>
          <w:sz w:val="20"/>
          <w:szCs w:val="20"/>
        </w:rPr>
        <w:t>. Zák. č. 311/2001 Z.</w:t>
      </w:r>
      <w:r w:rsidR="007F0171">
        <w:rPr>
          <w:rFonts w:ascii="Lato" w:hAnsi="Lato" w:cs="Tahoma"/>
          <w:sz w:val="20"/>
          <w:szCs w:val="20"/>
        </w:rPr>
        <w:t xml:space="preserve"> </w:t>
      </w:r>
      <w:r w:rsidR="00B15934" w:rsidRPr="00993FE1">
        <w:rPr>
          <w:rFonts w:ascii="Lato" w:hAnsi="Lato" w:cs="Tahoma"/>
          <w:sz w:val="20"/>
          <w:szCs w:val="20"/>
        </w:rPr>
        <w:t>z. Zákonníka práce) pracovnoprávn</w:t>
      </w:r>
      <w:r w:rsidR="00364E1E">
        <w:rPr>
          <w:rFonts w:ascii="Lato" w:hAnsi="Lato" w:cs="Tahoma"/>
          <w:sz w:val="20"/>
          <w:szCs w:val="20"/>
        </w:rPr>
        <w:t>ych</w:t>
      </w:r>
      <w:r w:rsidR="00B15934" w:rsidRPr="00993FE1">
        <w:rPr>
          <w:rFonts w:ascii="Lato" w:hAnsi="Lato" w:cs="Tahoma"/>
          <w:sz w:val="20"/>
          <w:szCs w:val="20"/>
        </w:rPr>
        <w:t xml:space="preserve"> vzťah</w:t>
      </w:r>
      <w:r w:rsidR="00364E1E">
        <w:rPr>
          <w:rFonts w:ascii="Lato" w:hAnsi="Lato" w:cs="Tahoma"/>
          <w:sz w:val="20"/>
          <w:szCs w:val="20"/>
        </w:rPr>
        <w:t>ov</w:t>
      </w:r>
      <w:r w:rsidR="00B15934" w:rsidRPr="00993FE1">
        <w:rPr>
          <w:rFonts w:ascii="Lato" w:hAnsi="Lato" w:cs="Tahoma"/>
          <w:sz w:val="20"/>
          <w:szCs w:val="20"/>
        </w:rPr>
        <w:t xml:space="preserve"> všetkých vodičov Dopravcu, ktorých sa dotýka postup podľa bodu 1.1. Zmluvy</w:t>
      </w:r>
      <w:r w:rsidR="00B15934" w:rsidRPr="00EA3987">
        <w:rPr>
          <w:rFonts w:ascii="Lato" w:hAnsi="Lato" w:cs="Tahoma"/>
          <w:sz w:val="20"/>
          <w:szCs w:val="20"/>
        </w:rPr>
        <w:t xml:space="preserve">, </w:t>
      </w:r>
      <w:r w:rsidR="00B15934">
        <w:rPr>
          <w:rFonts w:ascii="Lato" w:hAnsi="Lato" w:cs="Tahoma"/>
          <w:sz w:val="20"/>
          <w:szCs w:val="20"/>
        </w:rPr>
        <w:t>Nov</w:t>
      </w:r>
      <w:r w:rsidR="00364E1E">
        <w:rPr>
          <w:rFonts w:ascii="Lato" w:hAnsi="Lato" w:cs="Tahoma"/>
          <w:sz w:val="20"/>
          <w:szCs w:val="20"/>
        </w:rPr>
        <w:t>ým</w:t>
      </w:r>
      <w:r w:rsidR="00B15934" w:rsidRPr="00EA3987">
        <w:rPr>
          <w:rFonts w:ascii="Lato" w:hAnsi="Lato" w:cs="Tahoma"/>
          <w:sz w:val="20"/>
          <w:szCs w:val="20"/>
        </w:rPr>
        <w:t xml:space="preserve"> </w:t>
      </w:r>
      <w:r w:rsidR="00B15934">
        <w:rPr>
          <w:rFonts w:ascii="Lato" w:hAnsi="Lato" w:cs="Tahoma"/>
          <w:sz w:val="20"/>
          <w:szCs w:val="20"/>
        </w:rPr>
        <w:t>dopravc</w:t>
      </w:r>
      <w:r w:rsidR="00364E1E">
        <w:rPr>
          <w:rFonts w:ascii="Lato" w:hAnsi="Lato" w:cs="Tahoma"/>
          <w:sz w:val="20"/>
          <w:szCs w:val="20"/>
        </w:rPr>
        <w:t>om</w:t>
      </w:r>
      <w:r w:rsidR="00B15934">
        <w:rPr>
          <w:rFonts w:ascii="Lato" w:hAnsi="Lato" w:cs="Tahoma"/>
          <w:sz w:val="20"/>
          <w:szCs w:val="20"/>
        </w:rPr>
        <w:t xml:space="preserve"> </w:t>
      </w:r>
      <w:r w:rsidR="00B15934" w:rsidRPr="00EA3987">
        <w:rPr>
          <w:rFonts w:ascii="Lato" w:hAnsi="Lato" w:cs="Tahoma"/>
          <w:sz w:val="20"/>
          <w:szCs w:val="20"/>
        </w:rPr>
        <w:t xml:space="preserve">alebo </w:t>
      </w:r>
      <w:r w:rsidR="00364E1E">
        <w:rPr>
          <w:rFonts w:ascii="Lato" w:hAnsi="Lato" w:cs="Tahoma"/>
          <w:sz w:val="20"/>
          <w:szCs w:val="20"/>
        </w:rPr>
        <w:t>Určenou osobou</w:t>
      </w:r>
      <w:r w:rsidR="00B15934">
        <w:rPr>
          <w:rFonts w:ascii="Lato" w:hAnsi="Lato" w:cs="Tahoma"/>
          <w:sz w:val="20"/>
          <w:szCs w:val="20"/>
        </w:rPr>
        <w:t>, tak aj</w:t>
      </w:r>
      <w:r w:rsidR="00053E5C" w:rsidRPr="00993FE1">
        <w:rPr>
          <w:rFonts w:ascii="Lato" w:hAnsi="Lato" w:cs="Tahoma"/>
          <w:sz w:val="20"/>
          <w:szCs w:val="20"/>
        </w:rPr>
        <w:t xml:space="preserve"> </w:t>
      </w:r>
      <w:r w:rsidRPr="00993FE1">
        <w:rPr>
          <w:rFonts w:ascii="Lato" w:hAnsi="Lato" w:cs="Tahoma"/>
          <w:sz w:val="20"/>
          <w:szCs w:val="20"/>
        </w:rPr>
        <w:t>zabezpečiť prevzatie (</w:t>
      </w:r>
      <w:bookmarkStart w:id="2" w:name="_Hlk97805505"/>
      <w:r w:rsidRPr="00993FE1">
        <w:rPr>
          <w:rFonts w:ascii="Lato" w:hAnsi="Lato" w:cs="Tahoma"/>
          <w:sz w:val="20"/>
          <w:szCs w:val="20"/>
        </w:rPr>
        <w:t xml:space="preserve">zákonným postupom podľa </w:t>
      </w:r>
      <w:proofErr w:type="spellStart"/>
      <w:r w:rsidRPr="00993FE1">
        <w:rPr>
          <w:rFonts w:ascii="Lato" w:hAnsi="Lato" w:cs="Tahoma"/>
          <w:sz w:val="20"/>
          <w:szCs w:val="20"/>
        </w:rPr>
        <w:t>prísl</w:t>
      </w:r>
      <w:proofErr w:type="spellEnd"/>
      <w:r w:rsidRPr="00993FE1">
        <w:rPr>
          <w:rFonts w:ascii="Lato" w:hAnsi="Lato" w:cs="Tahoma"/>
          <w:sz w:val="20"/>
          <w:szCs w:val="20"/>
        </w:rPr>
        <w:t xml:space="preserve">. </w:t>
      </w:r>
      <w:proofErr w:type="spellStart"/>
      <w:r w:rsidRPr="00993FE1">
        <w:rPr>
          <w:rFonts w:ascii="Lato" w:hAnsi="Lato" w:cs="Tahoma"/>
          <w:sz w:val="20"/>
          <w:szCs w:val="20"/>
        </w:rPr>
        <w:t>ust</w:t>
      </w:r>
      <w:proofErr w:type="spellEnd"/>
      <w:r w:rsidRPr="00993FE1">
        <w:rPr>
          <w:rFonts w:ascii="Lato" w:hAnsi="Lato" w:cs="Tahoma"/>
          <w:sz w:val="20"/>
          <w:szCs w:val="20"/>
        </w:rPr>
        <w:t>. Zák. č. 311/2001 Z.</w:t>
      </w:r>
      <w:r w:rsidR="007F0171">
        <w:rPr>
          <w:rFonts w:ascii="Lato" w:hAnsi="Lato" w:cs="Tahoma"/>
          <w:sz w:val="20"/>
          <w:szCs w:val="20"/>
        </w:rPr>
        <w:t xml:space="preserve"> </w:t>
      </w:r>
      <w:r w:rsidRPr="00993FE1">
        <w:rPr>
          <w:rFonts w:ascii="Lato" w:hAnsi="Lato" w:cs="Tahoma"/>
          <w:sz w:val="20"/>
          <w:szCs w:val="20"/>
        </w:rPr>
        <w:t>z. Zákonníka práce</w:t>
      </w:r>
      <w:bookmarkEnd w:id="2"/>
      <w:r w:rsidRPr="00993FE1">
        <w:rPr>
          <w:rFonts w:ascii="Lato" w:hAnsi="Lato" w:cs="Tahoma"/>
          <w:sz w:val="20"/>
          <w:szCs w:val="20"/>
        </w:rPr>
        <w:t>) pracovnoprávnych vzťahov všetkých vodičov Dopravcu, ktorých sa dotýka postup podľa bodu 1.1. Zmluvy</w:t>
      </w:r>
      <w:r w:rsidR="001672AF" w:rsidRPr="00EA3987">
        <w:rPr>
          <w:rFonts w:ascii="Lato" w:hAnsi="Lato" w:cs="Tahoma"/>
          <w:sz w:val="20"/>
          <w:szCs w:val="20"/>
        </w:rPr>
        <w:t>,</w:t>
      </w:r>
      <w:r w:rsidRPr="00EA3987">
        <w:rPr>
          <w:rFonts w:ascii="Lato" w:hAnsi="Lato" w:cs="Tahoma"/>
          <w:sz w:val="20"/>
          <w:szCs w:val="20"/>
        </w:rPr>
        <w:t xml:space="preserve"> </w:t>
      </w:r>
      <w:r w:rsidR="009F6CAE">
        <w:rPr>
          <w:rFonts w:ascii="Lato" w:hAnsi="Lato" w:cs="Tahoma"/>
          <w:sz w:val="20"/>
          <w:szCs w:val="20"/>
        </w:rPr>
        <w:t xml:space="preserve">na </w:t>
      </w:r>
      <w:r w:rsidR="00473028">
        <w:rPr>
          <w:rFonts w:ascii="Lato" w:hAnsi="Lato" w:cs="Tahoma"/>
          <w:sz w:val="20"/>
          <w:szCs w:val="20"/>
        </w:rPr>
        <w:t>Nov</w:t>
      </w:r>
      <w:r w:rsidR="009F6CAE">
        <w:rPr>
          <w:rFonts w:ascii="Lato" w:hAnsi="Lato" w:cs="Tahoma"/>
          <w:sz w:val="20"/>
          <w:szCs w:val="20"/>
        </w:rPr>
        <w:t>ého</w:t>
      </w:r>
      <w:r w:rsidR="00EA520B" w:rsidRPr="00EA3987">
        <w:rPr>
          <w:rFonts w:ascii="Lato" w:hAnsi="Lato" w:cs="Tahoma"/>
          <w:sz w:val="20"/>
          <w:szCs w:val="20"/>
        </w:rPr>
        <w:t xml:space="preserve"> </w:t>
      </w:r>
      <w:r w:rsidR="00473028">
        <w:rPr>
          <w:rFonts w:ascii="Lato" w:hAnsi="Lato" w:cs="Tahoma"/>
          <w:sz w:val="20"/>
          <w:szCs w:val="20"/>
        </w:rPr>
        <w:t>dopravc</w:t>
      </w:r>
      <w:r w:rsidR="009F6CAE">
        <w:rPr>
          <w:rFonts w:ascii="Lato" w:hAnsi="Lato" w:cs="Tahoma"/>
          <w:sz w:val="20"/>
          <w:szCs w:val="20"/>
        </w:rPr>
        <w:t xml:space="preserve">u </w:t>
      </w:r>
      <w:r w:rsidR="00EA520B" w:rsidRPr="00EA3987">
        <w:rPr>
          <w:rFonts w:ascii="Lato" w:hAnsi="Lato" w:cs="Tahoma"/>
          <w:sz w:val="20"/>
          <w:szCs w:val="20"/>
        </w:rPr>
        <w:t>alebo</w:t>
      </w:r>
      <w:r w:rsidRPr="00EA3987">
        <w:rPr>
          <w:rFonts w:ascii="Lato" w:hAnsi="Lato" w:cs="Tahoma"/>
          <w:sz w:val="20"/>
          <w:szCs w:val="20"/>
        </w:rPr>
        <w:t xml:space="preserve"> Určen</w:t>
      </w:r>
      <w:r w:rsidR="009F6CAE">
        <w:rPr>
          <w:rFonts w:ascii="Lato" w:hAnsi="Lato" w:cs="Tahoma"/>
          <w:sz w:val="20"/>
          <w:szCs w:val="20"/>
        </w:rPr>
        <w:t>ú</w:t>
      </w:r>
      <w:r w:rsidRPr="00EA3987">
        <w:rPr>
          <w:rFonts w:ascii="Lato" w:hAnsi="Lato" w:cs="Tahoma"/>
          <w:sz w:val="20"/>
          <w:szCs w:val="20"/>
        </w:rPr>
        <w:t xml:space="preserve"> osob</w:t>
      </w:r>
      <w:r w:rsidR="004038F9">
        <w:rPr>
          <w:rFonts w:ascii="Lato" w:hAnsi="Lato" w:cs="Tahoma"/>
          <w:sz w:val="20"/>
          <w:szCs w:val="20"/>
        </w:rPr>
        <w:t>u</w:t>
      </w:r>
      <w:r w:rsidR="00B22E62">
        <w:rPr>
          <w:rFonts w:ascii="Lato" w:hAnsi="Lato" w:cs="Tahoma"/>
          <w:sz w:val="20"/>
          <w:szCs w:val="20"/>
        </w:rPr>
        <w:t>.</w:t>
      </w:r>
    </w:p>
    <w:p w14:paraId="5E49D77F" w14:textId="214A8A86" w:rsidR="007E0619" w:rsidRPr="00EA3987" w:rsidRDefault="007E0619" w:rsidP="007E0619">
      <w:pPr>
        <w:pStyle w:val="ListParagraph"/>
        <w:numPr>
          <w:ilvl w:val="1"/>
          <w:numId w:val="28"/>
        </w:numPr>
        <w:spacing w:before="120"/>
        <w:jc w:val="both"/>
        <w:rPr>
          <w:rFonts w:ascii="Lato" w:hAnsi="Lato" w:cs="Tahoma"/>
          <w:sz w:val="20"/>
          <w:szCs w:val="20"/>
        </w:rPr>
      </w:pPr>
      <w:r w:rsidRPr="00EA3987">
        <w:rPr>
          <w:rFonts w:ascii="Lato" w:hAnsi="Lato" w:cs="Tahoma"/>
          <w:sz w:val="20"/>
          <w:szCs w:val="20"/>
        </w:rPr>
        <w:t xml:space="preserve">Zmluvné strany sa dohodli, že </w:t>
      </w:r>
      <w:r w:rsidR="00DA04B4">
        <w:rPr>
          <w:rFonts w:ascii="Lato" w:hAnsi="Lato" w:cs="Tahoma"/>
          <w:sz w:val="20"/>
          <w:szCs w:val="20"/>
        </w:rPr>
        <w:t>PSK</w:t>
      </w:r>
      <w:r w:rsidRPr="00EA3987">
        <w:rPr>
          <w:rFonts w:ascii="Lato" w:hAnsi="Lato" w:cs="Tahoma"/>
          <w:sz w:val="20"/>
          <w:szCs w:val="20"/>
        </w:rPr>
        <w:t xml:space="preserve"> nebude mať povinnosti</w:t>
      </w:r>
      <w:r w:rsidR="003124DF" w:rsidRPr="00EA3987">
        <w:rPr>
          <w:rFonts w:ascii="Lato" w:hAnsi="Lato" w:cs="Tahoma"/>
          <w:sz w:val="20"/>
          <w:szCs w:val="20"/>
        </w:rPr>
        <w:t xml:space="preserve"> (záväzok)</w:t>
      </w:r>
      <w:r w:rsidRPr="00EA3987">
        <w:rPr>
          <w:rFonts w:ascii="Lato" w:hAnsi="Lato" w:cs="Tahoma"/>
          <w:sz w:val="20"/>
          <w:szCs w:val="20"/>
        </w:rPr>
        <w:t xml:space="preserve"> v zmysle tejto Zmluvy iba a výlučne v tom prípade, ak:</w:t>
      </w:r>
    </w:p>
    <w:p w14:paraId="51DD0C7C" w14:textId="43B0FEC3" w:rsidR="007E0619" w:rsidRPr="00EA3987" w:rsidRDefault="007E0619"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t>Deň zverejnenia zmluvy</w:t>
      </w:r>
      <w:r w:rsidR="003124DF" w:rsidRPr="00EA3987">
        <w:rPr>
          <w:rFonts w:ascii="Lato" w:hAnsi="Lato" w:cs="Tahoma"/>
          <w:sz w:val="20"/>
          <w:szCs w:val="20"/>
        </w:rPr>
        <w:t xml:space="preserve"> na </w:t>
      </w:r>
      <w:r w:rsidR="004038F9">
        <w:rPr>
          <w:rFonts w:ascii="Lato" w:hAnsi="Lato" w:cs="Tahoma"/>
          <w:sz w:val="20"/>
          <w:szCs w:val="20"/>
        </w:rPr>
        <w:t>poskytovanie</w:t>
      </w:r>
      <w:r w:rsidR="003124DF" w:rsidRPr="00EA3987">
        <w:rPr>
          <w:rFonts w:ascii="Lato" w:hAnsi="Lato" w:cs="Tahoma"/>
          <w:sz w:val="20"/>
          <w:szCs w:val="20"/>
        </w:rPr>
        <w:t xml:space="preserve"> </w:t>
      </w:r>
      <w:r w:rsidR="004038F9">
        <w:rPr>
          <w:rFonts w:ascii="Lato" w:hAnsi="Lato" w:cs="Tahoma"/>
          <w:sz w:val="20"/>
          <w:szCs w:val="20"/>
        </w:rPr>
        <w:t>dopravných služieb</w:t>
      </w:r>
      <w:r w:rsidR="003124DF" w:rsidRPr="00EA3987">
        <w:rPr>
          <w:rFonts w:ascii="Lato" w:hAnsi="Lato" w:cs="Tahoma"/>
          <w:sz w:val="20"/>
          <w:szCs w:val="20"/>
        </w:rPr>
        <w:t xml:space="preserve"> vo verejnom záujme v</w:t>
      </w:r>
      <w:r w:rsidR="004038F9">
        <w:rPr>
          <w:rFonts w:ascii="Lato" w:hAnsi="Lato" w:cs="Tahoma"/>
          <w:sz w:val="20"/>
          <w:szCs w:val="20"/>
        </w:rPr>
        <w:t> </w:t>
      </w:r>
      <w:r w:rsidR="00DF32E2" w:rsidRPr="00EA3987">
        <w:rPr>
          <w:rFonts w:ascii="Lato" w:hAnsi="Lato" w:cs="Tahoma"/>
          <w:sz w:val="20"/>
          <w:szCs w:val="20"/>
        </w:rPr>
        <w:t>prímestskej</w:t>
      </w:r>
      <w:r w:rsidR="00DF32E2">
        <w:rPr>
          <w:rFonts w:ascii="Lato" w:hAnsi="Lato" w:cs="Tahoma"/>
          <w:sz w:val="20"/>
          <w:szCs w:val="20"/>
        </w:rPr>
        <w:t xml:space="preserve"> </w:t>
      </w:r>
      <w:r w:rsidR="004038F9">
        <w:rPr>
          <w:rFonts w:ascii="Lato" w:hAnsi="Lato" w:cs="Tahoma"/>
          <w:sz w:val="20"/>
          <w:szCs w:val="20"/>
        </w:rPr>
        <w:t xml:space="preserve">pravidelnej </w:t>
      </w:r>
      <w:r w:rsidR="003124DF" w:rsidRPr="00EA3987">
        <w:rPr>
          <w:rFonts w:ascii="Lato" w:hAnsi="Lato" w:cs="Tahoma"/>
          <w:sz w:val="20"/>
          <w:szCs w:val="20"/>
        </w:rPr>
        <w:t xml:space="preserve">autobusovej doprave na území regiónu </w:t>
      </w:r>
      <w:r w:rsidR="004038F9" w:rsidRPr="00EA3987">
        <w:rPr>
          <w:rFonts w:ascii="Lato" w:hAnsi="Lato" w:cs="Tahoma"/>
          <w:sz w:val="20"/>
          <w:szCs w:val="20"/>
          <w:highlight w:val="yellow"/>
        </w:rPr>
        <w:t>[BUDE DOPLNENÉ]</w:t>
      </w:r>
      <w:r w:rsidR="003124DF" w:rsidRPr="00EA3987">
        <w:rPr>
          <w:rFonts w:ascii="Lato" w:hAnsi="Lato" w:cs="Tahoma"/>
          <w:sz w:val="20"/>
          <w:szCs w:val="20"/>
        </w:rPr>
        <w:t xml:space="preserve"> uzatvorenej medzi </w:t>
      </w:r>
      <w:r w:rsidR="00DA04B4">
        <w:rPr>
          <w:rFonts w:ascii="Lato" w:hAnsi="Lato" w:cs="Tahoma"/>
          <w:sz w:val="20"/>
          <w:szCs w:val="20"/>
        </w:rPr>
        <w:t>PSK</w:t>
      </w:r>
      <w:r w:rsidR="003124DF" w:rsidRPr="00EA3987">
        <w:rPr>
          <w:rFonts w:ascii="Lato" w:hAnsi="Lato" w:cs="Tahoma"/>
          <w:sz w:val="20"/>
          <w:szCs w:val="20"/>
        </w:rPr>
        <w:t xml:space="preserve"> a Novým dopravcom</w:t>
      </w:r>
      <w:r w:rsidR="00EF6AE9" w:rsidRPr="00EA3987">
        <w:rPr>
          <w:rFonts w:ascii="Lato" w:hAnsi="Lato" w:cs="Tahoma"/>
          <w:sz w:val="20"/>
          <w:szCs w:val="20"/>
        </w:rPr>
        <w:t xml:space="preserve"> (ďalej len „</w:t>
      </w:r>
      <w:r w:rsidR="00EF6AE9" w:rsidRPr="00EA3987">
        <w:rPr>
          <w:rFonts w:ascii="Lato" w:hAnsi="Lato" w:cs="Tahoma"/>
          <w:b/>
          <w:bCs/>
          <w:sz w:val="20"/>
          <w:szCs w:val="20"/>
        </w:rPr>
        <w:t>Deň zverejnenia novej zmluvy</w:t>
      </w:r>
      <w:r w:rsidR="00EF6AE9" w:rsidRPr="00EA3987">
        <w:rPr>
          <w:rFonts w:ascii="Lato" w:hAnsi="Lato" w:cs="Tahoma"/>
          <w:sz w:val="20"/>
          <w:szCs w:val="20"/>
        </w:rPr>
        <w:t>“)</w:t>
      </w:r>
      <w:r w:rsidRPr="00EA3987">
        <w:rPr>
          <w:rFonts w:ascii="Lato" w:hAnsi="Lato" w:cs="Tahoma"/>
          <w:sz w:val="20"/>
          <w:szCs w:val="20"/>
        </w:rPr>
        <w:t xml:space="preserve"> nenastane ani do uplynutia lehoty </w:t>
      </w:r>
      <w:r w:rsidR="003124DF" w:rsidRPr="009D454B">
        <w:rPr>
          <w:rFonts w:ascii="Lato" w:hAnsi="Lato" w:cs="Tahoma"/>
          <w:sz w:val="20"/>
          <w:szCs w:val="20"/>
        </w:rPr>
        <w:t>desiatich</w:t>
      </w:r>
      <w:r w:rsidRPr="009D454B">
        <w:rPr>
          <w:rFonts w:ascii="Lato" w:hAnsi="Lato" w:cs="Tahoma"/>
          <w:sz w:val="20"/>
          <w:szCs w:val="20"/>
        </w:rPr>
        <w:t xml:space="preserve"> (</w:t>
      </w:r>
      <w:r w:rsidR="003124DF" w:rsidRPr="009D454B">
        <w:rPr>
          <w:rFonts w:ascii="Lato" w:hAnsi="Lato" w:cs="Tahoma"/>
          <w:sz w:val="20"/>
          <w:szCs w:val="20"/>
        </w:rPr>
        <w:t>10</w:t>
      </w:r>
      <w:r w:rsidRPr="009D454B">
        <w:rPr>
          <w:rFonts w:ascii="Lato" w:hAnsi="Lato" w:cs="Tahoma"/>
          <w:sz w:val="20"/>
          <w:szCs w:val="20"/>
        </w:rPr>
        <w:t>) rokov</w:t>
      </w:r>
      <w:r w:rsidRPr="00EA3987">
        <w:rPr>
          <w:rFonts w:ascii="Lato" w:hAnsi="Lato" w:cs="Tahoma"/>
          <w:sz w:val="20"/>
          <w:szCs w:val="20"/>
        </w:rPr>
        <w:t xml:space="preserve"> počítanej odo dňa uzavretia tejto Zmluvy; alebo</w:t>
      </w:r>
    </w:p>
    <w:p w14:paraId="2834D9B9" w14:textId="73C30450" w:rsidR="007E0619" w:rsidRPr="00EA3987" w:rsidRDefault="00511734"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t>D</w:t>
      </w:r>
      <w:r w:rsidR="007E0619" w:rsidRPr="00EA3987">
        <w:rPr>
          <w:rFonts w:ascii="Lato" w:hAnsi="Lato" w:cs="Tahoma"/>
          <w:sz w:val="20"/>
          <w:szCs w:val="20"/>
        </w:rPr>
        <w:t xml:space="preserve">o uplynutia </w:t>
      </w:r>
      <w:r w:rsidRPr="00EA3987">
        <w:rPr>
          <w:rFonts w:ascii="Lato" w:hAnsi="Lato" w:cs="Tahoma"/>
          <w:sz w:val="20"/>
          <w:szCs w:val="20"/>
        </w:rPr>
        <w:t>platnosti a účinnosti Zmluvy o službách</w:t>
      </w:r>
      <w:r w:rsidR="007E0619" w:rsidRPr="00EA3987">
        <w:rPr>
          <w:rFonts w:ascii="Lato" w:hAnsi="Lato" w:cs="Tahoma"/>
          <w:sz w:val="20"/>
          <w:szCs w:val="20"/>
        </w:rPr>
        <w:t xml:space="preserve"> </w:t>
      </w:r>
      <w:r w:rsidRPr="00EA3987">
        <w:rPr>
          <w:rFonts w:ascii="Lato" w:hAnsi="Lato" w:cs="Tahoma"/>
          <w:sz w:val="20"/>
          <w:szCs w:val="20"/>
        </w:rPr>
        <w:t>sa</w:t>
      </w:r>
      <w:r w:rsidR="007E0619" w:rsidRPr="00EA3987">
        <w:rPr>
          <w:rFonts w:ascii="Lato" w:hAnsi="Lato" w:cs="Tahoma"/>
          <w:sz w:val="20"/>
          <w:szCs w:val="20"/>
        </w:rPr>
        <w:t xml:space="preserve"> Novým dopravcom pre </w:t>
      </w:r>
      <w:r w:rsidRPr="00EA3987">
        <w:rPr>
          <w:rFonts w:ascii="Lato" w:hAnsi="Lato" w:cs="Tahoma"/>
          <w:sz w:val="20"/>
          <w:szCs w:val="20"/>
        </w:rPr>
        <w:t xml:space="preserve">región </w:t>
      </w:r>
      <w:r w:rsidR="004038F9" w:rsidRPr="00EA3987">
        <w:rPr>
          <w:rFonts w:ascii="Lato" w:hAnsi="Lato" w:cs="Tahoma"/>
          <w:sz w:val="20"/>
          <w:szCs w:val="20"/>
          <w:highlight w:val="yellow"/>
        </w:rPr>
        <w:t>[BUDE DOPLNENÉ]</w:t>
      </w:r>
      <w:r w:rsidR="007E0619" w:rsidRPr="00EA3987">
        <w:rPr>
          <w:rFonts w:ascii="Lato" w:hAnsi="Lato" w:cs="Tahoma"/>
          <w:sz w:val="20"/>
          <w:szCs w:val="20"/>
        </w:rPr>
        <w:t xml:space="preserve"> </w:t>
      </w:r>
      <w:r w:rsidRPr="00EA3987">
        <w:rPr>
          <w:rFonts w:ascii="Lato" w:hAnsi="Lato" w:cs="Tahoma"/>
          <w:sz w:val="20"/>
          <w:szCs w:val="20"/>
        </w:rPr>
        <w:t>stane</w:t>
      </w:r>
      <w:r w:rsidR="007E0619" w:rsidRPr="00EA3987">
        <w:rPr>
          <w:rFonts w:ascii="Lato" w:hAnsi="Lato" w:cs="Tahoma"/>
          <w:sz w:val="20"/>
          <w:szCs w:val="20"/>
        </w:rPr>
        <w:t xml:space="preserve"> Dopravca</w:t>
      </w:r>
      <w:r w:rsidR="00AE2F47" w:rsidRPr="00EA3987">
        <w:rPr>
          <w:rFonts w:ascii="Lato" w:hAnsi="Lato" w:cs="Tahoma"/>
          <w:sz w:val="20"/>
          <w:szCs w:val="20"/>
        </w:rPr>
        <w:t>; alebo</w:t>
      </w:r>
    </w:p>
    <w:p w14:paraId="067AEF18" w14:textId="15CAC6C4" w:rsidR="00C36B97" w:rsidRPr="00EA3987" w:rsidRDefault="00C36B97"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t xml:space="preserve">Dopravca nebude Predmetné autobusy odpisovať </w:t>
      </w:r>
      <w:r w:rsidR="0090285D" w:rsidRPr="00EA3987">
        <w:rPr>
          <w:rFonts w:ascii="Lato" w:hAnsi="Lato" w:cs="Tahoma"/>
          <w:sz w:val="20"/>
          <w:szCs w:val="20"/>
        </w:rPr>
        <w:t>podľa ustanovenia bodu 1.8.</w:t>
      </w:r>
      <w:r w:rsidRPr="00EA3987">
        <w:rPr>
          <w:rFonts w:ascii="Lato" w:hAnsi="Lato" w:cs="Tahoma"/>
          <w:sz w:val="20"/>
          <w:szCs w:val="20"/>
        </w:rPr>
        <w:t xml:space="preserve"> Zmluvy; alebo</w:t>
      </w:r>
    </w:p>
    <w:p w14:paraId="4F01EF49" w14:textId="782A4EA3" w:rsidR="00AE2F47" w:rsidRPr="00EA3987" w:rsidRDefault="00AE2F47"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t xml:space="preserve">Dopravca písomne oznámi </w:t>
      </w:r>
      <w:r w:rsidR="00DA04B4">
        <w:rPr>
          <w:rFonts w:ascii="Lato" w:hAnsi="Lato" w:cs="Tahoma"/>
          <w:sz w:val="20"/>
          <w:szCs w:val="20"/>
        </w:rPr>
        <w:t>PSK</w:t>
      </w:r>
      <w:r w:rsidRPr="00EA3987">
        <w:rPr>
          <w:rFonts w:ascii="Lato" w:hAnsi="Lato" w:cs="Tahoma"/>
          <w:sz w:val="20"/>
          <w:szCs w:val="20"/>
        </w:rPr>
        <w:t>, že sa vzdáva svojich nárokov v zmysle tejto Zmluvy.</w:t>
      </w:r>
    </w:p>
    <w:p w14:paraId="0E915E89" w14:textId="69CEF911" w:rsidR="007E0619" w:rsidRPr="00EA3987" w:rsidRDefault="007E0619" w:rsidP="007E0619">
      <w:pPr>
        <w:pStyle w:val="ListParagraph"/>
        <w:numPr>
          <w:ilvl w:val="1"/>
          <w:numId w:val="28"/>
        </w:numPr>
        <w:spacing w:before="120"/>
        <w:jc w:val="both"/>
        <w:rPr>
          <w:rFonts w:ascii="Lato" w:hAnsi="Lato" w:cs="Tahoma"/>
          <w:sz w:val="20"/>
          <w:szCs w:val="20"/>
        </w:rPr>
      </w:pPr>
      <w:r w:rsidRPr="00EA3987">
        <w:rPr>
          <w:rFonts w:ascii="Lato" w:hAnsi="Lato" w:cs="Tahoma"/>
          <w:sz w:val="20"/>
          <w:szCs w:val="20"/>
        </w:rPr>
        <w:t xml:space="preserve">Zmluvné strany sa dohodli, že </w:t>
      </w:r>
      <w:r w:rsidR="00DA04B4">
        <w:rPr>
          <w:rFonts w:ascii="Lato" w:hAnsi="Lato" w:cs="Tahoma"/>
          <w:sz w:val="20"/>
          <w:szCs w:val="20"/>
        </w:rPr>
        <w:t>PSK</w:t>
      </w:r>
      <w:r w:rsidRPr="00EA3987">
        <w:rPr>
          <w:rFonts w:ascii="Lato" w:hAnsi="Lato" w:cs="Tahoma"/>
          <w:sz w:val="20"/>
          <w:szCs w:val="20"/>
        </w:rPr>
        <w:t xml:space="preserve"> bude povinný splniť povinnosť v zmysle bodu </w:t>
      </w:r>
      <w:r w:rsidR="008E7A1F">
        <w:rPr>
          <w:rFonts w:ascii="Lato" w:hAnsi="Lato" w:cs="Tahoma"/>
          <w:sz w:val="20"/>
          <w:szCs w:val="20"/>
        </w:rPr>
        <w:t>1.1</w:t>
      </w:r>
      <w:r w:rsidR="00DE31D7">
        <w:rPr>
          <w:rFonts w:ascii="Lato" w:hAnsi="Lato" w:cs="Tahoma"/>
          <w:sz w:val="20"/>
          <w:szCs w:val="20"/>
        </w:rPr>
        <w:t>.</w:t>
      </w:r>
      <w:r w:rsidR="008E7A1F">
        <w:rPr>
          <w:rFonts w:ascii="Lato" w:hAnsi="Lato" w:cs="Tahoma"/>
          <w:sz w:val="20"/>
          <w:szCs w:val="20"/>
        </w:rPr>
        <w:t xml:space="preserve"> </w:t>
      </w:r>
      <w:r w:rsidRPr="00EA3987">
        <w:rPr>
          <w:rFonts w:ascii="Lato" w:hAnsi="Lato" w:cs="Tahoma"/>
          <w:sz w:val="20"/>
          <w:szCs w:val="20"/>
        </w:rPr>
        <w:t xml:space="preserve">tejto Zmluvy najneskôr v lehote do </w:t>
      </w:r>
      <w:r w:rsidR="00613E9F" w:rsidRPr="00EA3987">
        <w:rPr>
          <w:rFonts w:ascii="Lato" w:hAnsi="Lato" w:cs="Tahoma"/>
          <w:sz w:val="20"/>
          <w:szCs w:val="20"/>
        </w:rPr>
        <w:t>dvoch</w:t>
      </w:r>
      <w:r w:rsidRPr="00EA3987">
        <w:rPr>
          <w:rFonts w:ascii="Lato" w:hAnsi="Lato" w:cs="Tahoma"/>
          <w:sz w:val="20"/>
          <w:szCs w:val="20"/>
        </w:rPr>
        <w:t xml:space="preserve"> (</w:t>
      </w:r>
      <w:r w:rsidR="00613E9F" w:rsidRPr="00EA3987">
        <w:rPr>
          <w:rFonts w:ascii="Lato" w:hAnsi="Lato" w:cs="Tahoma"/>
          <w:sz w:val="20"/>
          <w:szCs w:val="20"/>
        </w:rPr>
        <w:t>2</w:t>
      </w:r>
      <w:r w:rsidRPr="00EA3987">
        <w:rPr>
          <w:rFonts w:ascii="Lato" w:hAnsi="Lato" w:cs="Tahoma"/>
          <w:sz w:val="20"/>
          <w:szCs w:val="20"/>
        </w:rPr>
        <w:t>) mesiac</w:t>
      </w:r>
      <w:r w:rsidR="00613E9F" w:rsidRPr="00EA3987">
        <w:rPr>
          <w:rFonts w:ascii="Lato" w:hAnsi="Lato" w:cs="Tahoma"/>
          <w:sz w:val="20"/>
          <w:szCs w:val="20"/>
        </w:rPr>
        <w:t>ov</w:t>
      </w:r>
      <w:r w:rsidRPr="00EA3987">
        <w:rPr>
          <w:rFonts w:ascii="Lato" w:hAnsi="Lato" w:cs="Tahoma"/>
          <w:sz w:val="20"/>
          <w:szCs w:val="20"/>
        </w:rPr>
        <w:t xml:space="preserve"> odo dňa doručenia výzvy Dopravcu na splnenie tejto povinnosti (ďalej len „</w:t>
      </w:r>
      <w:r w:rsidRPr="00EA3987">
        <w:rPr>
          <w:rFonts w:ascii="Lato" w:hAnsi="Lato" w:cs="Tahoma"/>
          <w:b/>
          <w:bCs/>
          <w:sz w:val="20"/>
          <w:szCs w:val="20"/>
        </w:rPr>
        <w:t>Výzva na splnenie</w:t>
      </w:r>
      <w:r w:rsidRPr="00EA3987">
        <w:rPr>
          <w:rFonts w:ascii="Lato" w:hAnsi="Lato" w:cs="Tahoma"/>
          <w:sz w:val="20"/>
          <w:szCs w:val="20"/>
        </w:rPr>
        <w:t xml:space="preserve">“), pokiaľ Dopravca v tejto Výzve na splnenie neurčí </w:t>
      </w:r>
      <w:r w:rsidR="00DA04B4">
        <w:rPr>
          <w:rFonts w:ascii="Lato" w:hAnsi="Lato" w:cs="Tahoma"/>
          <w:sz w:val="20"/>
          <w:szCs w:val="20"/>
        </w:rPr>
        <w:t>PSK</w:t>
      </w:r>
      <w:r w:rsidRPr="00EA3987">
        <w:rPr>
          <w:rFonts w:ascii="Lato" w:hAnsi="Lato" w:cs="Tahoma"/>
          <w:sz w:val="20"/>
          <w:szCs w:val="20"/>
        </w:rPr>
        <w:t xml:space="preserve"> inú, dlhšiu lehotu. Platí pritom, že:</w:t>
      </w:r>
    </w:p>
    <w:p w14:paraId="79E45674" w14:textId="4435EF05" w:rsidR="007E0619" w:rsidRPr="00EA3987" w:rsidRDefault="007E0619"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t xml:space="preserve">pokiaľ táto Zmluva zanikne bez toho, aby Deň zverejnenia </w:t>
      </w:r>
      <w:r w:rsidR="00A428CB" w:rsidRPr="00EA3987">
        <w:rPr>
          <w:rFonts w:ascii="Lato" w:hAnsi="Lato" w:cs="Tahoma"/>
          <w:sz w:val="20"/>
          <w:szCs w:val="20"/>
        </w:rPr>
        <w:t>novej</w:t>
      </w:r>
      <w:r w:rsidRPr="00EA3987">
        <w:rPr>
          <w:rFonts w:ascii="Lato" w:hAnsi="Lato" w:cs="Tahoma"/>
          <w:sz w:val="20"/>
          <w:szCs w:val="20"/>
        </w:rPr>
        <w:t xml:space="preserve"> zmluvy nastal do uplynutia lehoty </w:t>
      </w:r>
      <w:r w:rsidR="00B2705F" w:rsidRPr="00EA3987">
        <w:rPr>
          <w:rFonts w:ascii="Lato" w:hAnsi="Lato" w:cs="Tahoma"/>
          <w:sz w:val="20"/>
          <w:szCs w:val="20"/>
        </w:rPr>
        <w:t>desiatich</w:t>
      </w:r>
      <w:r w:rsidRPr="00EA3987">
        <w:rPr>
          <w:rFonts w:ascii="Lato" w:hAnsi="Lato" w:cs="Tahoma"/>
          <w:sz w:val="20"/>
          <w:szCs w:val="20"/>
        </w:rPr>
        <w:t xml:space="preserve"> (</w:t>
      </w:r>
      <w:r w:rsidR="00B2705F" w:rsidRPr="00EA3987">
        <w:rPr>
          <w:rFonts w:ascii="Lato" w:hAnsi="Lato" w:cs="Tahoma"/>
          <w:sz w:val="20"/>
          <w:szCs w:val="20"/>
        </w:rPr>
        <w:t>10</w:t>
      </w:r>
      <w:r w:rsidRPr="00EA3987">
        <w:rPr>
          <w:rFonts w:ascii="Lato" w:hAnsi="Lato" w:cs="Tahoma"/>
          <w:sz w:val="20"/>
          <w:szCs w:val="20"/>
        </w:rPr>
        <w:t xml:space="preserve">) rokov počítanej odo dňa uzavretia tejto Zmluvy, Dopravca bude oprávnený zaslať </w:t>
      </w:r>
      <w:r w:rsidR="00DA04B4">
        <w:rPr>
          <w:rFonts w:ascii="Lato" w:hAnsi="Lato" w:cs="Tahoma"/>
          <w:sz w:val="20"/>
          <w:szCs w:val="20"/>
        </w:rPr>
        <w:t>PSK</w:t>
      </w:r>
      <w:r w:rsidRPr="00EA3987">
        <w:rPr>
          <w:rFonts w:ascii="Lato" w:hAnsi="Lato" w:cs="Tahoma"/>
          <w:sz w:val="20"/>
          <w:szCs w:val="20"/>
        </w:rPr>
        <w:t xml:space="preserve"> Výzvu na splnenie najskôr v deň zániku tejto Zmluvy;</w:t>
      </w:r>
    </w:p>
    <w:p w14:paraId="47D5922E" w14:textId="633948D1" w:rsidR="007E0619" w:rsidRPr="00EA3987" w:rsidRDefault="007E0619"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t xml:space="preserve">pokiaľ Deň zverejnenia </w:t>
      </w:r>
      <w:r w:rsidR="00723E7D" w:rsidRPr="00EA3987">
        <w:rPr>
          <w:rFonts w:ascii="Lato" w:hAnsi="Lato" w:cs="Tahoma"/>
          <w:sz w:val="20"/>
          <w:szCs w:val="20"/>
        </w:rPr>
        <w:t>novej</w:t>
      </w:r>
      <w:r w:rsidRPr="00EA3987">
        <w:rPr>
          <w:rFonts w:ascii="Lato" w:hAnsi="Lato" w:cs="Tahoma"/>
          <w:sz w:val="20"/>
          <w:szCs w:val="20"/>
        </w:rPr>
        <w:t xml:space="preserve"> zmluvy nastane do uplynutia lehoty </w:t>
      </w:r>
      <w:r w:rsidR="00EF6AE9" w:rsidRPr="00EA3987">
        <w:rPr>
          <w:rFonts w:ascii="Lato" w:hAnsi="Lato" w:cs="Tahoma"/>
          <w:sz w:val="20"/>
          <w:szCs w:val="20"/>
        </w:rPr>
        <w:t>des</w:t>
      </w:r>
      <w:r w:rsidRPr="00EA3987">
        <w:rPr>
          <w:rFonts w:ascii="Lato" w:hAnsi="Lato" w:cs="Tahoma"/>
          <w:sz w:val="20"/>
          <w:szCs w:val="20"/>
        </w:rPr>
        <w:t>iatich (</w:t>
      </w:r>
      <w:r w:rsidR="00EF6AE9" w:rsidRPr="00EA3987">
        <w:rPr>
          <w:rFonts w:ascii="Lato" w:hAnsi="Lato" w:cs="Tahoma"/>
          <w:sz w:val="20"/>
          <w:szCs w:val="20"/>
        </w:rPr>
        <w:t>10</w:t>
      </w:r>
      <w:r w:rsidRPr="00EA3987">
        <w:rPr>
          <w:rFonts w:ascii="Lato" w:hAnsi="Lato" w:cs="Tahoma"/>
          <w:sz w:val="20"/>
          <w:szCs w:val="20"/>
        </w:rPr>
        <w:t xml:space="preserve">) rokov počítanej odo dňa uzavretia tejto Zmluvy, </w:t>
      </w:r>
      <w:r w:rsidR="00DA04B4">
        <w:rPr>
          <w:rFonts w:ascii="Lato" w:hAnsi="Lato" w:cs="Tahoma"/>
          <w:sz w:val="20"/>
          <w:szCs w:val="20"/>
        </w:rPr>
        <w:t>PSK</w:t>
      </w:r>
      <w:r w:rsidRPr="00EA3987">
        <w:rPr>
          <w:rFonts w:ascii="Lato" w:hAnsi="Lato" w:cs="Tahoma"/>
          <w:sz w:val="20"/>
          <w:szCs w:val="20"/>
        </w:rPr>
        <w:t xml:space="preserve"> bude povinný do troch (3) mesiacov odo Dňa zverejnenia poslednej zmluvy najneskôr však do dňa zániku tejto Zmluvy písomne oznámiť Dopravcovi, ktorý subjekt (</w:t>
      </w:r>
      <w:r w:rsidR="00DA04B4">
        <w:rPr>
          <w:rFonts w:ascii="Lato" w:hAnsi="Lato" w:cs="Tahoma"/>
          <w:sz w:val="20"/>
          <w:szCs w:val="20"/>
        </w:rPr>
        <w:t>PSK</w:t>
      </w:r>
      <w:r w:rsidRPr="00EA3987">
        <w:rPr>
          <w:rFonts w:ascii="Lato" w:hAnsi="Lato" w:cs="Tahoma"/>
          <w:sz w:val="20"/>
          <w:szCs w:val="20"/>
        </w:rPr>
        <w:t xml:space="preserve">, ktorá konkrétna Určená osoba, resp. ktorý konkrétny </w:t>
      </w:r>
      <w:r w:rsidR="00CE2A1D" w:rsidRPr="00EA3987">
        <w:rPr>
          <w:rFonts w:ascii="Lato" w:hAnsi="Lato" w:cs="Tahoma"/>
          <w:sz w:val="20"/>
          <w:szCs w:val="20"/>
        </w:rPr>
        <w:t>N</w:t>
      </w:r>
      <w:r w:rsidRPr="00EA3987">
        <w:rPr>
          <w:rFonts w:ascii="Lato" w:hAnsi="Lato" w:cs="Tahoma"/>
          <w:sz w:val="20"/>
          <w:szCs w:val="20"/>
        </w:rPr>
        <w:t xml:space="preserve">ový dopravca) a akým spôsobom si splní povinnosť podľa </w:t>
      </w:r>
      <w:r w:rsidR="002B16BF" w:rsidRPr="00EA3987">
        <w:rPr>
          <w:rFonts w:ascii="Lato" w:hAnsi="Lato" w:cs="Tahoma"/>
          <w:sz w:val="20"/>
          <w:szCs w:val="20"/>
        </w:rPr>
        <w:t xml:space="preserve">bodu 1.1. </w:t>
      </w:r>
      <w:r w:rsidRPr="00EA3987">
        <w:rPr>
          <w:rFonts w:ascii="Lato" w:hAnsi="Lato" w:cs="Tahoma"/>
          <w:sz w:val="20"/>
          <w:szCs w:val="20"/>
        </w:rPr>
        <w:t xml:space="preserve">tejto Zmluvy (či podľa </w:t>
      </w:r>
      <w:r w:rsidRPr="008E7A1F">
        <w:rPr>
          <w:rFonts w:ascii="Lato" w:hAnsi="Lato" w:cs="Tahoma"/>
          <w:sz w:val="20"/>
          <w:szCs w:val="20"/>
        </w:rPr>
        <w:t xml:space="preserve">písmena a) alebo podľa písmena b) bodu </w:t>
      </w:r>
      <w:r w:rsidR="002B16BF" w:rsidRPr="008E7A1F">
        <w:rPr>
          <w:rFonts w:ascii="Lato" w:hAnsi="Lato" w:cs="Tahoma"/>
          <w:sz w:val="20"/>
          <w:szCs w:val="20"/>
        </w:rPr>
        <w:t>1.1.</w:t>
      </w:r>
      <w:r w:rsidRPr="008E7A1F">
        <w:rPr>
          <w:rFonts w:ascii="Lato" w:hAnsi="Lato" w:cs="Tahoma"/>
          <w:sz w:val="20"/>
          <w:szCs w:val="20"/>
        </w:rPr>
        <w:t xml:space="preserve"> tejto Zmluvy) a</w:t>
      </w:r>
      <w:r w:rsidRPr="00EA3987">
        <w:rPr>
          <w:rFonts w:ascii="Lato" w:hAnsi="Lato" w:cs="Tahoma"/>
          <w:sz w:val="20"/>
          <w:szCs w:val="20"/>
        </w:rPr>
        <w:t xml:space="preserve"> Dopravca bude oprávnený zaslať </w:t>
      </w:r>
      <w:r w:rsidR="00DA04B4">
        <w:rPr>
          <w:rFonts w:ascii="Lato" w:hAnsi="Lato" w:cs="Tahoma"/>
          <w:sz w:val="20"/>
          <w:szCs w:val="20"/>
        </w:rPr>
        <w:t>PSK</w:t>
      </w:r>
      <w:r w:rsidRPr="00EA3987">
        <w:rPr>
          <w:rFonts w:ascii="Lato" w:hAnsi="Lato" w:cs="Tahoma"/>
          <w:sz w:val="20"/>
          <w:szCs w:val="20"/>
        </w:rPr>
        <w:t xml:space="preserve"> Výzvu na splnenie až v deň doručenia takéhoto oznámenia Dopravcovi, najneskôr však v deň zániku tejto Zmluvy. </w:t>
      </w:r>
    </w:p>
    <w:p w14:paraId="63A1FC5F" w14:textId="736E6FBA" w:rsidR="007E0619" w:rsidRPr="00EA3987" w:rsidRDefault="007E0619" w:rsidP="007E0619">
      <w:pPr>
        <w:pStyle w:val="ListParagraph"/>
        <w:numPr>
          <w:ilvl w:val="1"/>
          <w:numId w:val="28"/>
        </w:numPr>
        <w:spacing w:before="120"/>
        <w:jc w:val="both"/>
        <w:rPr>
          <w:rFonts w:ascii="Lato" w:hAnsi="Lato" w:cs="Tahoma"/>
          <w:sz w:val="20"/>
          <w:szCs w:val="20"/>
        </w:rPr>
      </w:pPr>
      <w:r w:rsidRPr="00EA3987">
        <w:rPr>
          <w:rFonts w:ascii="Lato" w:hAnsi="Lato" w:cs="Tahoma"/>
          <w:sz w:val="20"/>
          <w:szCs w:val="20"/>
        </w:rPr>
        <w:lastRenderedPageBreak/>
        <w:t xml:space="preserve">Zmluvné strany sa dohodli, že pokiaľ sa </w:t>
      </w:r>
      <w:r w:rsidR="00DA04B4">
        <w:rPr>
          <w:rFonts w:ascii="Lato" w:hAnsi="Lato" w:cs="Tahoma"/>
          <w:sz w:val="20"/>
          <w:szCs w:val="20"/>
        </w:rPr>
        <w:t>PSK</w:t>
      </w:r>
      <w:r w:rsidRPr="00EA3987">
        <w:rPr>
          <w:rFonts w:ascii="Lato" w:hAnsi="Lato" w:cs="Tahoma"/>
          <w:sz w:val="20"/>
          <w:szCs w:val="20"/>
        </w:rPr>
        <w:t xml:space="preserve"> rozhodne</w:t>
      </w:r>
      <w:r w:rsidR="00DE31D7">
        <w:rPr>
          <w:rFonts w:ascii="Lato" w:hAnsi="Lato" w:cs="Tahoma"/>
          <w:sz w:val="20"/>
          <w:szCs w:val="20"/>
        </w:rPr>
        <w:t xml:space="preserve"> za účelom splnenia povinnosti podľa bodu 1.1. tejto Zmluvy</w:t>
      </w:r>
      <w:r w:rsidRPr="00EA3987">
        <w:rPr>
          <w:rFonts w:ascii="Lato" w:hAnsi="Lato" w:cs="Tahoma"/>
          <w:sz w:val="20"/>
          <w:szCs w:val="20"/>
        </w:rPr>
        <w:t xml:space="preserve"> zahrnúť do súťažných podkladov k verejnému obstarávaniu pre výber Nového dopravcu v región</w:t>
      </w:r>
      <w:r w:rsidR="00455448" w:rsidRPr="00EA3987">
        <w:rPr>
          <w:rFonts w:ascii="Lato" w:hAnsi="Lato" w:cs="Tahoma"/>
          <w:sz w:val="20"/>
          <w:szCs w:val="20"/>
        </w:rPr>
        <w:t>e</w:t>
      </w:r>
      <w:r w:rsidRPr="00EA3987">
        <w:rPr>
          <w:rFonts w:ascii="Lato" w:hAnsi="Lato" w:cs="Tahoma"/>
          <w:sz w:val="20"/>
          <w:szCs w:val="20"/>
        </w:rPr>
        <w:t xml:space="preserve"> </w:t>
      </w:r>
      <w:r w:rsidR="004038F9" w:rsidRPr="00EA3987">
        <w:rPr>
          <w:rFonts w:ascii="Lato" w:hAnsi="Lato" w:cs="Tahoma"/>
          <w:sz w:val="20"/>
          <w:szCs w:val="20"/>
          <w:highlight w:val="yellow"/>
        </w:rPr>
        <w:t>[BUDE DOPLNENÉ]</w:t>
      </w:r>
      <w:r w:rsidRPr="00EA3987">
        <w:rPr>
          <w:rFonts w:ascii="Lato" w:hAnsi="Lato" w:cs="Tahoma"/>
          <w:sz w:val="20"/>
          <w:szCs w:val="20"/>
        </w:rPr>
        <w:t xml:space="preserve"> povinnosť pre Nového dopravcu (iného ako je Dopravca) uzavrieť Kúpnu zmluvu, resp. Zmluvu o prevzatí dlhu, Dopravca bude povinný poskytnúť </w:t>
      </w:r>
      <w:r w:rsidR="00DA04B4">
        <w:rPr>
          <w:rFonts w:ascii="Lato" w:hAnsi="Lato" w:cs="Tahoma"/>
          <w:sz w:val="20"/>
          <w:szCs w:val="20"/>
        </w:rPr>
        <w:t>PSK</w:t>
      </w:r>
      <w:r w:rsidRPr="00EA3987">
        <w:rPr>
          <w:rFonts w:ascii="Lato" w:hAnsi="Lato" w:cs="Tahoma"/>
          <w:sz w:val="20"/>
          <w:szCs w:val="20"/>
        </w:rPr>
        <w:t xml:space="preserve"> všetku potrebnú súčinnosť, ktorú možno od neho spravodlivo požadovať tak, aby povinnosť Nového dopravu uzavrieť Kúpnu zmluvu, resp. Zmluvu o prevzatí dlhu mohla byť zapracovaná do súťažných podkladov k verejnému obstarávaniu pre výber Nového dopravcu a aby došlo k plynulému a kontinuálnemu prechodu vykonávania dopravných služieb zo strany Dopravcu na Nového dopravcu. </w:t>
      </w:r>
    </w:p>
    <w:p w14:paraId="585BBAC7" w14:textId="29FD68D0" w:rsidR="007E0619" w:rsidRPr="00EA3987" w:rsidRDefault="00AB17BC" w:rsidP="007E0619">
      <w:pPr>
        <w:pStyle w:val="ListParagraph"/>
        <w:numPr>
          <w:ilvl w:val="1"/>
          <w:numId w:val="28"/>
        </w:numPr>
        <w:spacing w:before="120"/>
        <w:jc w:val="both"/>
        <w:rPr>
          <w:rFonts w:ascii="Lato" w:hAnsi="Lato" w:cs="Tahoma"/>
          <w:sz w:val="20"/>
          <w:szCs w:val="20"/>
        </w:rPr>
      </w:pPr>
      <w:r w:rsidRPr="00EA3987">
        <w:rPr>
          <w:rFonts w:ascii="Lato" w:hAnsi="Lato" w:cs="Tahoma"/>
          <w:sz w:val="20"/>
          <w:szCs w:val="20"/>
        </w:rPr>
        <w:t>Najmä v</w:t>
      </w:r>
      <w:r w:rsidR="007E0619" w:rsidRPr="00EA3987">
        <w:rPr>
          <w:rFonts w:ascii="Lato" w:hAnsi="Lato" w:cs="Tahoma"/>
          <w:sz w:val="20"/>
          <w:szCs w:val="20"/>
        </w:rPr>
        <w:t xml:space="preserve"> súlade s ustanovením bodu </w:t>
      </w:r>
      <w:r w:rsidR="001C5970" w:rsidRPr="00EA3987">
        <w:rPr>
          <w:rFonts w:ascii="Lato" w:hAnsi="Lato" w:cs="Tahoma"/>
          <w:sz w:val="20"/>
          <w:szCs w:val="20"/>
        </w:rPr>
        <w:t>1.4.</w:t>
      </w:r>
      <w:r w:rsidR="007E0619" w:rsidRPr="00EA3987">
        <w:rPr>
          <w:rFonts w:ascii="Lato" w:hAnsi="Lato" w:cs="Tahoma"/>
          <w:sz w:val="20"/>
          <w:szCs w:val="20"/>
        </w:rPr>
        <w:t xml:space="preserve"> tejto Zmluvy</w:t>
      </w:r>
      <w:r w:rsidRPr="00EA3987">
        <w:rPr>
          <w:rFonts w:ascii="Lato" w:hAnsi="Lato" w:cs="Tahoma"/>
          <w:sz w:val="20"/>
          <w:szCs w:val="20"/>
        </w:rPr>
        <w:t>, ale aj v súlade s ostatnými ustanoveniami tejto Zmluvy</w:t>
      </w:r>
      <w:r w:rsidR="007E0619" w:rsidRPr="00EA3987">
        <w:rPr>
          <w:rFonts w:ascii="Lato" w:hAnsi="Lato" w:cs="Tahoma"/>
          <w:sz w:val="20"/>
          <w:szCs w:val="20"/>
        </w:rPr>
        <w:t xml:space="preserve"> sa </w:t>
      </w:r>
      <w:r w:rsidR="005F6D62" w:rsidRPr="00EA3987">
        <w:rPr>
          <w:rFonts w:ascii="Lato" w:hAnsi="Lato" w:cs="Tahoma"/>
          <w:sz w:val="20"/>
          <w:szCs w:val="20"/>
        </w:rPr>
        <w:t xml:space="preserve">Zmluvné </w:t>
      </w:r>
      <w:r w:rsidR="007E0619" w:rsidRPr="00EA3987">
        <w:rPr>
          <w:rFonts w:ascii="Lato" w:hAnsi="Lato" w:cs="Tahoma"/>
          <w:sz w:val="20"/>
          <w:szCs w:val="20"/>
        </w:rPr>
        <w:t>strany dohodli na tom, že Dopravca bude povinný:</w:t>
      </w:r>
    </w:p>
    <w:p w14:paraId="442C2A2E" w14:textId="6EC114E0" w:rsidR="00732622" w:rsidRDefault="007E0619"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t xml:space="preserve">poskytnúť </w:t>
      </w:r>
      <w:r w:rsidR="00DA04B4">
        <w:rPr>
          <w:rFonts w:ascii="Lato" w:hAnsi="Lato" w:cs="Tahoma"/>
          <w:sz w:val="20"/>
          <w:szCs w:val="20"/>
        </w:rPr>
        <w:t>PSK</w:t>
      </w:r>
      <w:r w:rsidR="00E64623" w:rsidRPr="00EA3987">
        <w:rPr>
          <w:rFonts w:ascii="Lato" w:hAnsi="Lato" w:cs="Tahoma"/>
          <w:sz w:val="20"/>
          <w:szCs w:val="20"/>
        </w:rPr>
        <w:t xml:space="preserve"> všetky</w:t>
      </w:r>
      <w:r w:rsidRPr="00EA3987">
        <w:rPr>
          <w:rFonts w:ascii="Lato" w:hAnsi="Lato" w:cs="Tahoma"/>
          <w:sz w:val="20"/>
          <w:szCs w:val="20"/>
        </w:rPr>
        <w:t xml:space="preserve"> informácie a</w:t>
      </w:r>
      <w:r w:rsidR="00E64623" w:rsidRPr="00EA3987">
        <w:rPr>
          <w:rFonts w:ascii="Lato" w:hAnsi="Lato" w:cs="Tahoma"/>
          <w:sz w:val="20"/>
          <w:szCs w:val="20"/>
        </w:rPr>
        <w:t xml:space="preserve"> kompletnú</w:t>
      </w:r>
      <w:r w:rsidRPr="00EA3987">
        <w:rPr>
          <w:rFonts w:ascii="Lato" w:hAnsi="Lato" w:cs="Tahoma"/>
          <w:sz w:val="20"/>
          <w:szCs w:val="20"/>
        </w:rPr>
        <w:t xml:space="preserve"> dokumentáciu týkajúc</w:t>
      </w:r>
      <w:r w:rsidR="00E64623" w:rsidRPr="00EA3987">
        <w:rPr>
          <w:rFonts w:ascii="Lato" w:hAnsi="Lato" w:cs="Tahoma"/>
          <w:sz w:val="20"/>
          <w:szCs w:val="20"/>
        </w:rPr>
        <w:t>u</w:t>
      </w:r>
      <w:r w:rsidRPr="00EA3987">
        <w:rPr>
          <w:rFonts w:ascii="Lato" w:hAnsi="Lato" w:cs="Tahoma"/>
          <w:sz w:val="20"/>
          <w:szCs w:val="20"/>
        </w:rPr>
        <w:t xml:space="preserve"> sa Predmetných autobusov </w:t>
      </w:r>
      <w:r w:rsidR="00732622" w:rsidRPr="00732622">
        <w:rPr>
          <w:rFonts w:ascii="Lato" w:hAnsi="Lato" w:cs="Tahoma"/>
          <w:sz w:val="20"/>
          <w:szCs w:val="20"/>
        </w:rPr>
        <w:t>v rozsahu určenom Objednávateľom, obsahujúcu najmä</w:t>
      </w:r>
      <w:r w:rsidR="00732622">
        <w:rPr>
          <w:rFonts w:ascii="Lato" w:hAnsi="Lato" w:cs="Tahoma"/>
          <w:sz w:val="20"/>
          <w:szCs w:val="20"/>
        </w:rPr>
        <w:t>:</w:t>
      </w:r>
    </w:p>
    <w:p w14:paraId="0BEC0B1D" w14:textId="116F0FEC" w:rsidR="00732622" w:rsidRPr="00732622" w:rsidRDefault="00732622" w:rsidP="00603EB3">
      <w:pPr>
        <w:pStyle w:val="ListParagraph"/>
        <w:numPr>
          <w:ilvl w:val="0"/>
          <w:numId w:val="30"/>
        </w:numPr>
        <w:jc w:val="both"/>
        <w:rPr>
          <w:rFonts w:ascii="Lato" w:hAnsi="Lato" w:cs="Tahoma"/>
          <w:sz w:val="20"/>
          <w:szCs w:val="20"/>
        </w:rPr>
      </w:pPr>
      <w:r w:rsidRPr="00732622">
        <w:rPr>
          <w:rFonts w:ascii="Lato" w:hAnsi="Lato" w:cs="Tahoma"/>
          <w:sz w:val="20"/>
          <w:szCs w:val="20"/>
        </w:rPr>
        <w:t>identifikáciu autobusov v tabuľkovom prehľade s údajmi: výrobca, typ, rok výroby, rok zaradenia do prevádzky, VIN číslo, záručná doba, príslušenstvo a vybavenie vozidla, stav tachometra, priemerný mesačný nábeh kilometrov autobusu a</w:t>
      </w:r>
      <w:r w:rsidR="00603EB3">
        <w:rPr>
          <w:rFonts w:ascii="Lato" w:hAnsi="Lato" w:cs="Tahoma"/>
          <w:sz w:val="20"/>
          <w:szCs w:val="20"/>
        </w:rPr>
        <w:t> </w:t>
      </w:r>
      <w:r w:rsidRPr="00732622">
        <w:rPr>
          <w:rFonts w:ascii="Lato" w:hAnsi="Lato" w:cs="Tahoma"/>
          <w:sz w:val="20"/>
          <w:szCs w:val="20"/>
        </w:rPr>
        <w:t>plánovaný mesačný nábeh kilometrov Predmetn</w:t>
      </w:r>
      <w:r w:rsidR="00603EB3">
        <w:rPr>
          <w:rFonts w:ascii="Lato" w:hAnsi="Lato" w:cs="Tahoma"/>
          <w:sz w:val="20"/>
          <w:szCs w:val="20"/>
        </w:rPr>
        <w:t>ých</w:t>
      </w:r>
      <w:r w:rsidRPr="00732622">
        <w:rPr>
          <w:rFonts w:ascii="Lato" w:hAnsi="Lato" w:cs="Tahoma"/>
          <w:sz w:val="20"/>
          <w:szCs w:val="20"/>
        </w:rPr>
        <w:t xml:space="preserve"> autobu</w:t>
      </w:r>
      <w:r w:rsidR="00603EB3">
        <w:rPr>
          <w:rFonts w:ascii="Lato" w:hAnsi="Lato" w:cs="Tahoma"/>
          <w:sz w:val="20"/>
          <w:szCs w:val="20"/>
        </w:rPr>
        <w:t>sov</w:t>
      </w:r>
      <w:r w:rsidRPr="00732622">
        <w:rPr>
          <w:rFonts w:ascii="Lato" w:hAnsi="Lato" w:cs="Tahoma"/>
          <w:sz w:val="20"/>
          <w:szCs w:val="20"/>
        </w:rPr>
        <w:t>,</w:t>
      </w:r>
    </w:p>
    <w:p w14:paraId="52193E35" w14:textId="5C3C58BE" w:rsidR="007E0619" w:rsidRDefault="00603EB3" w:rsidP="00732622">
      <w:pPr>
        <w:pStyle w:val="ListParagraph"/>
        <w:numPr>
          <w:ilvl w:val="0"/>
          <w:numId w:val="30"/>
        </w:numPr>
        <w:spacing w:before="120"/>
        <w:jc w:val="both"/>
        <w:rPr>
          <w:rFonts w:ascii="Lato" w:hAnsi="Lato" w:cs="Tahoma"/>
          <w:sz w:val="20"/>
          <w:szCs w:val="20"/>
        </w:rPr>
      </w:pPr>
      <w:r w:rsidRPr="00603EB3">
        <w:rPr>
          <w:rFonts w:ascii="Lato" w:hAnsi="Lato" w:cs="Tahoma"/>
          <w:sz w:val="20"/>
          <w:szCs w:val="20"/>
        </w:rPr>
        <w:t>údaje týkajúce sa servisných prehliadok, technických a emisných kontrolách vo vzťahu ku každému Predmetnému autobusu</w:t>
      </w:r>
      <w:r>
        <w:rPr>
          <w:rFonts w:ascii="Lato" w:hAnsi="Lato" w:cs="Tahoma"/>
          <w:sz w:val="20"/>
          <w:szCs w:val="20"/>
        </w:rPr>
        <w:t>,</w:t>
      </w:r>
    </w:p>
    <w:p w14:paraId="12256B76" w14:textId="00A3341D" w:rsidR="00603EB3" w:rsidRDefault="00603EB3" w:rsidP="00732622">
      <w:pPr>
        <w:pStyle w:val="ListParagraph"/>
        <w:numPr>
          <w:ilvl w:val="0"/>
          <w:numId w:val="30"/>
        </w:numPr>
        <w:spacing w:before="120"/>
        <w:jc w:val="both"/>
        <w:rPr>
          <w:rFonts w:ascii="Lato" w:hAnsi="Lato" w:cs="Tahoma"/>
          <w:sz w:val="20"/>
          <w:szCs w:val="20"/>
        </w:rPr>
      </w:pPr>
      <w:r w:rsidRPr="00603EB3">
        <w:rPr>
          <w:rFonts w:ascii="Lato" w:hAnsi="Lato" w:cs="Tahoma"/>
          <w:sz w:val="20"/>
          <w:szCs w:val="20"/>
        </w:rPr>
        <w:t>ocenenie vo vzťahu ku každému Predmetnému autobusu (spôsob obstarania alebo financovania, financujúci subjekt, číslo zmluvy o splátkovom predaji / leasingovej zmluvy, hodnota zrealizovaných / nezrealizovaných účtovných odpisov, výška nesplatených leasingových resp. úverových splátok</w:t>
      </w:r>
      <w:r>
        <w:rPr>
          <w:rFonts w:ascii="Lato" w:hAnsi="Lato" w:cs="Tahoma"/>
          <w:sz w:val="20"/>
          <w:szCs w:val="20"/>
        </w:rPr>
        <w:t>,</w:t>
      </w:r>
    </w:p>
    <w:p w14:paraId="1012E513" w14:textId="167C0B27" w:rsidR="00603EB3" w:rsidRPr="00603EB3" w:rsidRDefault="00603EB3" w:rsidP="00603EB3">
      <w:pPr>
        <w:spacing w:before="120"/>
        <w:ind w:left="1418"/>
        <w:jc w:val="both"/>
        <w:rPr>
          <w:rFonts w:ascii="Lato" w:hAnsi="Lato" w:cs="Tahoma"/>
          <w:sz w:val="20"/>
          <w:szCs w:val="20"/>
        </w:rPr>
      </w:pPr>
      <w:r>
        <w:rPr>
          <w:rFonts w:ascii="Lato" w:hAnsi="Lato" w:cs="Tahoma"/>
          <w:sz w:val="20"/>
          <w:szCs w:val="20"/>
        </w:rPr>
        <w:t>a to:</w:t>
      </w:r>
    </w:p>
    <w:p w14:paraId="2D744FE5" w14:textId="29CC776A"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 xml:space="preserve">ku dňu uzavretia tejto Zmluvy, resp. </w:t>
      </w:r>
    </w:p>
    <w:p w14:paraId="6229D975" w14:textId="004ABB35"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 xml:space="preserve">v lehote do troch (3) mesiacov odo dňa doručenia písomnej výzvy </w:t>
      </w:r>
      <w:r w:rsidR="00DA04B4">
        <w:rPr>
          <w:rFonts w:ascii="Lato" w:hAnsi="Lato" w:cs="Tahoma"/>
          <w:sz w:val="20"/>
          <w:szCs w:val="20"/>
        </w:rPr>
        <w:t>PSK</w:t>
      </w:r>
      <w:r w:rsidRPr="00EA3987">
        <w:rPr>
          <w:rFonts w:ascii="Lato" w:hAnsi="Lato" w:cs="Tahoma"/>
          <w:sz w:val="20"/>
          <w:szCs w:val="20"/>
        </w:rPr>
        <w:t xml:space="preserve">;     </w:t>
      </w:r>
    </w:p>
    <w:p w14:paraId="7A885277" w14:textId="6CE1C86F" w:rsidR="007E0619" w:rsidRPr="00EA3987" w:rsidRDefault="007E0619"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t xml:space="preserve">uzavrieť v lehote do </w:t>
      </w:r>
      <w:r w:rsidR="006812DF" w:rsidRPr="00EA3987">
        <w:rPr>
          <w:rFonts w:ascii="Lato" w:hAnsi="Lato" w:cs="Tahoma"/>
          <w:sz w:val="20"/>
          <w:szCs w:val="20"/>
        </w:rPr>
        <w:t>dv</w:t>
      </w:r>
      <w:r w:rsidRPr="00EA3987">
        <w:rPr>
          <w:rFonts w:ascii="Lato" w:hAnsi="Lato" w:cs="Tahoma"/>
          <w:sz w:val="20"/>
          <w:szCs w:val="20"/>
        </w:rPr>
        <w:t>och (</w:t>
      </w:r>
      <w:r w:rsidR="006812DF" w:rsidRPr="00EA3987">
        <w:rPr>
          <w:rFonts w:ascii="Lato" w:hAnsi="Lato" w:cs="Tahoma"/>
          <w:sz w:val="20"/>
          <w:szCs w:val="20"/>
        </w:rPr>
        <w:t>2</w:t>
      </w:r>
      <w:r w:rsidRPr="00EA3987">
        <w:rPr>
          <w:rFonts w:ascii="Lato" w:hAnsi="Lato" w:cs="Tahoma"/>
          <w:sz w:val="20"/>
          <w:szCs w:val="20"/>
        </w:rPr>
        <w:t xml:space="preserve">) mesiacov od doručenia písomnej výzvy </w:t>
      </w:r>
      <w:r w:rsidR="00DA04B4">
        <w:rPr>
          <w:rFonts w:ascii="Lato" w:hAnsi="Lato" w:cs="Tahoma"/>
          <w:sz w:val="20"/>
          <w:szCs w:val="20"/>
        </w:rPr>
        <w:t>PSK</w:t>
      </w:r>
      <w:r w:rsidRPr="00EA3987">
        <w:rPr>
          <w:rFonts w:ascii="Lato" w:hAnsi="Lato" w:cs="Tahoma"/>
          <w:sz w:val="20"/>
          <w:szCs w:val="20"/>
        </w:rPr>
        <w:t xml:space="preserve"> s </w:t>
      </w:r>
      <w:r w:rsidR="00DA04B4">
        <w:rPr>
          <w:rFonts w:ascii="Lato" w:hAnsi="Lato" w:cs="Tahoma"/>
          <w:sz w:val="20"/>
          <w:szCs w:val="20"/>
        </w:rPr>
        <w:t>PSK</w:t>
      </w:r>
      <w:r w:rsidRPr="00EA3987">
        <w:rPr>
          <w:rFonts w:ascii="Lato" w:hAnsi="Lato" w:cs="Tahoma"/>
          <w:sz w:val="20"/>
          <w:szCs w:val="20"/>
        </w:rPr>
        <w:t xml:space="preserve"> zmluvu o uzavretí budúcej zmluvy v prospech tretej osoby (ďalej len „</w:t>
      </w:r>
      <w:r w:rsidRPr="00EA3987">
        <w:rPr>
          <w:rFonts w:ascii="Lato" w:hAnsi="Lato" w:cs="Tahoma"/>
          <w:b/>
          <w:bCs/>
          <w:sz w:val="20"/>
          <w:szCs w:val="20"/>
        </w:rPr>
        <w:t>Zmluva o budúcej zmluve</w:t>
      </w:r>
      <w:r w:rsidRPr="00EA3987">
        <w:rPr>
          <w:rFonts w:ascii="Lato" w:hAnsi="Lato" w:cs="Tahoma"/>
          <w:sz w:val="20"/>
          <w:szCs w:val="20"/>
        </w:rPr>
        <w:t>“), ktorej predmetom bude detailná úprava podmienok uzavretia Kúpnej zmluvy, resp. Zmluvy o prevzatí dlhu Novým dopravcom</w:t>
      </w:r>
      <w:r w:rsidR="00356701" w:rsidRPr="00EA3987">
        <w:rPr>
          <w:rFonts w:ascii="Lato" w:hAnsi="Lato" w:cs="Tahoma"/>
          <w:sz w:val="20"/>
          <w:szCs w:val="20"/>
        </w:rPr>
        <w:t>, alebo Určenou osobou</w:t>
      </w:r>
      <w:r w:rsidRPr="00EA3987">
        <w:rPr>
          <w:rFonts w:ascii="Lato" w:hAnsi="Lato" w:cs="Tahoma"/>
          <w:sz w:val="20"/>
          <w:szCs w:val="20"/>
        </w:rPr>
        <w:t xml:space="preserve">, a ktorej základnými obsahovými náležitosťami bude:  </w:t>
      </w:r>
    </w:p>
    <w:p w14:paraId="5AD08DD3" w14:textId="2ECDB20F" w:rsidR="007E0619" w:rsidRPr="00EA3987" w:rsidRDefault="006812DF"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 xml:space="preserve">presná a úplná </w:t>
      </w:r>
      <w:r w:rsidR="007E0619" w:rsidRPr="00EA3987">
        <w:rPr>
          <w:rFonts w:ascii="Lato" w:hAnsi="Lato" w:cs="Tahoma"/>
          <w:sz w:val="20"/>
          <w:szCs w:val="20"/>
        </w:rPr>
        <w:t>identifikácia Predmetných autobusov,</w:t>
      </w:r>
    </w:p>
    <w:p w14:paraId="0DDDB564" w14:textId="14BED4E4"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voľba spôsobu prevodu vlastníckeho práva k Predmetným autobusom (uzavretie Kúpnej zmluvy alebo uzavretie Zmluvy o prevzatí dlhu) s tým, že táto voľba bude prenechaná na Nového dopravcu</w:t>
      </w:r>
      <w:r w:rsidR="006F67A1" w:rsidRPr="00EA3987">
        <w:rPr>
          <w:rFonts w:ascii="Lato" w:hAnsi="Lato" w:cs="Tahoma"/>
          <w:sz w:val="20"/>
          <w:szCs w:val="20"/>
        </w:rPr>
        <w:t>, alebo Určenú osobu</w:t>
      </w:r>
      <w:r w:rsidRPr="00EA3987">
        <w:rPr>
          <w:rFonts w:ascii="Lato" w:hAnsi="Lato" w:cs="Tahoma"/>
          <w:sz w:val="20"/>
          <w:szCs w:val="20"/>
        </w:rPr>
        <w:t>,</w:t>
      </w:r>
    </w:p>
    <w:p w14:paraId="0D8479B9" w14:textId="01764092"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určenie momentu prevodu užívacieho práva k Predmetným autobusom ako momentu 0:00 hod. dňa, ktorý bude v súťažných podkladoch určený ako deň začatia prevádzkovania dopravy Novým dopravcom</w:t>
      </w:r>
      <w:r w:rsidR="00686E1D" w:rsidRPr="00EA3987">
        <w:rPr>
          <w:rFonts w:ascii="Lato" w:hAnsi="Lato" w:cs="Tahoma"/>
          <w:sz w:val="20"/>
          <w:szCs w:val="20"/>
        </w:rPr>
        <w:t>, alebo Určenou osobou</w:t>
      </w:r>
      <w:r w:rsidRPr="00EA3987">
        <w:rPr>
          <w:rFonts w:ascii="Lato" w:hAnsi="Lato" w:cs="Tahoma"/>
          <w:sz w:val="20"/>
          <w:szCs w:val="20"/>
        </w:rPr>
        <w:t xml:space="preserve"> (ďalej len „</w:t>
      </w:r>
      <w:r w:rsidRPr="00EA3987">
        <w:rPr>
          <w:rFonts w:ascii="Lato" w:hAnsi="Lato" w:cs="Tahoma"/>
          <w:b/>
          <w:bCs/>
          <w:sz w:val="20"/>
          <w:szCs w:val="20"/>
        </w:rPr>
        <w:t xml:space="preserve">Deň </w:t>
      </w:r>
      <w:bookmarkStart w:id="3" w:name="_Hlk25130102"/>
      <w:r w:rsidRPr="00EA3987">
        <w:rPr>
          <w:rFonts w:ascii="Lato" w:hAnsi="Lato" w:cs="Tahoma"/>
          <w:b/>
          <w:bCs/>
          <w:sz w:val="20"/>
          <w:szCs w:val="20"/>
        </w:rPr>
        <w:t>zahájenia dopravy</w:t>
      </w:r>
      <w:bookmarkEnd w:id="3"/>
      <w:r w:rsidRPr="00EA3987">
        <w:rPr>
          <w:rFonts w:ascii="Lato" w:hAnsi="Lato" w:cs="Tahoma"/>
          <w:sz w:val="20"/>
          <w:szCs w:val="20"/>
        </w:rPr>
        <w:t>“),</w:t>
      </w:r>
    </w:p>
    <w:p w14:paraId="2E3E711F" w14:textId="54E0740F"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 xml:space="preserve">určenie momentu zaplatenia Kúpnej ceny, resp. </w:t>
      </w:r>
      <w:r w:rsidRPr="009D454B">
        <w:rPr>
          <w:rFonts w:ascii="Lato" w:hAnsi="Lato" w:cs="Tahoma"/>
          <w:sz w:val="20"/>
          <w:szCs w:val="20"/>
        </w:rPr>
        <w:t>Poplatkov, ktorý mu</w:t>
      </w:r>
      <w:r w:rsidRPr="00EA3987">
        <w:rPr>
          <w:rFonts w:ascii="Lato" w:hAnsi="Lato" w:cs="Tahoma"/>
          <w:sz w:val="20"/>
          <w:szCs w:val="20"/>
        </w:rPr>
        <w:t xml:space="preserve">sí nastať pred momentom prevodu užívacieho práva k autobusom, najneskôr spolu s ním, </w:t>
      </w:r>
    </w:p>
    <w:p w14:paraId="2C866D9B" w14:textId="41D158CA"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 xml:space="preserve">určenie momentu prevodu vlastníckeho práva k Predmetným </w:t>
      </w:r>
      <w:r w:rsidRPr="009D454B">
        <w:rPr>
          <w:rFonts w:ascii="Lato" w:hAnsi="Lato" w:cs="Tahoma"/>
          <w:sz w:val="20"/>
          <w:szCs w:val="20"/>
        </w:rPr>
        <w:t>autobusom, ktorý musí</w:t>
      </w:r>
      <w:r w:rsidRPr="00EA3987">
        <w:rPr>
          <w:rFonts w:ascii="Lato" w:hAnsi="Lato" w:cs="Tahoma"/>
          <w:sz w:val="20"/>
          <w:szCs w:val="20"/>
        </w:rPr>
        <w:t xml:space="preserve"> nastať najneskôr do jedného (1) mesiaca odo dňa prevodu užívacieho práva k Predmetným autobusom,  </w:t>
      </w:r>
    </w:p>
    <w:p w14:paraId="3C27A7C1" w14:textId="7D827DFA"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 xml:space="preserve">záväzok Dopravcu zabezpečiť, aby boli Predmetné autobusy ku dňu prevodu užívacieho práva v technickom stave nie horšom, než zodpovedá bežnému opotrebeniu a súčasne v stave spôsobilom na prevádzku na pozemných </w:t>
      </w:r>
      <w:r w:rsidRPr="00EA3987">
        <w:rPr>
          <w:rFonts w:ascii="Lato" w:hAnsi="Lato" w:cs="Tahoma"/>
          <w:sz w:val="20"/>
          <w:szCs w:val="20"/>
        </w:rPr>
        <w:lastRenderedPageBreak/>
        <w:t xml:space="preserve">komunikáciách, v opačnom prípade bude Dopravca povinný na svoje náklady uviesť autobusy do zodpovedajúceho stavu; </w:t>
      </w:r>
      <w:r w:rsidR="00064C6C">
        <w:rPr>
          <w:rFonts w:ascii="Lato" w:hAnsi="Lato" w:cs="Tahoma"/>
          <w:sz w:val="20"/>
          <w:szCs w:val="20"/>
        </w:rPr>
        <w:t>Z</w:t>
      </w:r>
      <w:r w:rsidRPr="00EA3987">
        <w:rPr>
          <w:rFonts w:ascii="Lato" w:hAnsi="Lato" w:cs="Tahoma"/>
          <w:sz w:val="20"/>
          <w:szCs w:val="20"/>
        </w:rPr>
        <w:t>mluvné strany sa dohodli, že pokiaľ z uzavretej Zmluvy o budúcej zmluvy nevyplynie niečo iné, bude platiť, že Dopravca si túto povinnosť splní tým, že Novému dopravcovi odovzdá najneskôr súčasne s odovzdaním Predmetných autobusov</w:t>
      </w:r>
      <w:r w:rsidR="00064C6C">
        <w:rPr>
          <w:rFonts w:ascii="Lato" w:hAnsi="Lato" w:cs="Tahoma"/>
          <w:sz w:val="20"/>
          <w:szCs w:val="20"/>
        </w:rPr>
        <w:t>:</w:t>
      </w:r>
      <w:r w:rsidRPr="00EA3987">
        <w:rPr>
          <w:rFonts w:ascii="Lato" w:hAnsi="Lato" w:cs="Tahoma"/>
          <w:sz w:val="20"/>
          <w:szCs w:val="20"/>
        </w:rPr>
        <w:t xml:space="preserve"> </w:t>
      </w:r>
      <w:r w:rsidRPr="00EA3987">
        <w:rPr>
          <w:rFonts w:ascii="Lato" w:hAnsi="Lato" w:cs="Tahoma"/>
          <w:b/>
          <w:bCs/>
          <w:sz w:val="20"/>
          <w:szCs w:val="20"/>
        </w:rPr>
        <w:t>(i)</w:t>
      </w:r>
      <w:r w:rsidRPr="00EA3987">
        <w:rPr>
          <w:rFonts w:ascii="Lato" w:hAnsi="Lato" w:cs="Tahoma"/>
          <w:sz w:val="20"/>
          <w:szCs w:val="20"/>
        </w:rPr>
        <w:t xml:space="preserve"> doklady osvedčujúce, že Predmetné autobusy absolvovali v predpísaných lehotách predpísanú technickú a emisnú kontrolu a súčasne </w:t>
      </w:r>
      <w:r w:rsidRPr="00EA3987">
        <w:rPr>
          <w:rFonts w:ascii="Lato" w:hAnsi="Lato" w:cs="Tahoma"/>
          <w:b/>
          <w:bCs/>
          <w:sz w:val="20"/>
          <w:szCs w:val="20"/>
        </w:rPr>
        <w:t xml:space="preserve">(ii) </w:t>
      </w:r>
      <w:r w:rsidRPr="00EA3987">
        <w:rPr>
          <w:rFonts w:ascii="Lato" w:hAnsi="Lato" w:cs="Tahoma"/>
          <w:sz w:val="20"/>
          <w:szCs w:val="20"/>
        </w:rPr>
        <w:t xml:space="preserve">čestné prehlásenie Dopravcu, z ktorého bude vyplývať, že na Predmetný autobusoch boli vykonané všetky povinne predpísané servisné zásahy a úkony, že podľa názoru Dopravcu faktický stav Predmetných autobusov zodpovedá ich bežnému opotrebeniu a že podľa názoru Dopravcu sa Predmetné autobusy nachádzajú v stave spôsobilom na </w:t>
      </w:r>
      <w:r w:rsidR="009D454B">
        <w:rPr>
          <w:rFonts w:ascii="Lato" w:hAnsi="Lato" w:cs="Tahoma"/>
          <w:sz w:val="20"/>
          <w:szCs w:val="20"/>
        </w:rPr>
        <w:t xml:space="preserve">bezpečnú a spoľahlivú </w:t>
      </w:r>
      <w:r w:rsidRPr="00EA3987">
        <w:rPr>
          <w:rFonts w:ascii="Lato" w:hAnsi="Lato" w:cs="Tahoma"/>
          <w:sz w:val="20"/>
          <w:szCs w:val="20"/>
        </w:rPr>
        <w:t>prevádzku na pozemných komunikáciách (ďalej len „</w:t>
      </w:r>
      <w:r w:rsidRPr="00EA3987">
        <w:rPr>
          <w:rFonts w:ascii="Lato" w:hAnsi="Lato" w:cs="Tahoma"/>
          <w:b/>
          <w:bCs/>
          <w:sz w:val="20"/>
          <w:szCs w:val="20"/>
        </w:rPr>
        <w:t>Čestné vyhlásenie</w:t>
      </w:r>
      <w:r w:rsidRPr="00EA3987">
        <w:rPr>
          <w:rFonts w:ascii="Lato" w:hAnsi="Lato" w:cs="Tahoma"/>
          <w:sz w:val="20"/>
          <w:szCs w:val="20"/>
        </w:rPr>
        <w:t>“); nároky Nového dopravcu na náhradu škody vzniknutej Novému dopravcovi titulom nepravdivosti Čestného vyhlásenia</w:t>
      </w:r>
      <w:r w:rsidR="00383370" w:rsidRPr="00EA3987">
        <w:rPr>
          <w:rFonts w:ascii="Lato" w:hAnsi="Lato" w:cs="Tahoma"/>
          <w:sz w:val="20"/>
          <w:szCs w:val="20"/>
        </w:rPr>
        <w:t xml:space="preserve"> v celom rozsahu vzniknutej škody</w:t>
      </w:r>
      <w:r w:rsidRPr="00EA3987">
        <w:rPr>
          <w:rFonts w:ascii="Lato" w:hAnsi="Lato" w:cs="Tahoma"/>
          <w:sz w:val="20"/>
          <w:szCs w:val="20"/>
        </w:rPr>
        <w:t xml:space="preserve"> tým nebudú dotknuté;</w:t>
      </w:r>
    </w:p>
    <w:p w14:paraId="585B65C9" w14:textId="4DBBFA3B"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záväzok Dopravcu, pre prípad, ak by pred momentom prevodu užívacieho práva ku ktorémukoľvek Predmetnému autobusu došlo k jeho zničeniu, odcudzeniu alebo k inej okolnosti vylučujúcej zodpovednosť Dopravcu v zmysle ustanovení § 374 Obchodného zákonníka, ktorá by bránila odovzdať príslušný Predmetný autobus Novému dopravcovi (ďalej pre takéto zničenie, odcudzenie, resp. okolnosť len spoločné označenie „</w:t>
      </w:r>
      <w:r w:rsidRPr="00EA3987">
        <w:rPr>
          <w:rFonts w:ascii="Lato" w:hAnsi="Lato" w:cs="Tahoma"/>
          <w:b/>
          <w:bCs/>
          <w:sz w:val="20"/>
          <w:szCs w:val="20"/>
        </w:rPr>
        <w:t>Vylučujúca okolnosť</w:t>
      </w:r>
      <w:r w:rsidRPr="00EA3987">
        <w:rPr>
          <w:rFonts w:ascii="Lato" w:hAnsi="Lato" w:cs="Tahoma"/>
          <w:sz w:val="20"/>
          <w:szCs w:val="20"/>
        </w:rPr>
        <w:t>“), previesť na Nového dopravcu iný náhradný autobus, ktorého vek, technický stav a nábeh kilometrov sú porovnateľné s</w:t>
      </w:r>
      <w:r w:rsidR="00064C6C">
        <w:rPr>
          <w:rFonts w:ascii="Lato" w:hAnsi="Lato" w:cs="Tahoma"/>
          <w:sz w:val="20"/>
          <w:szCs w:val="20"/>
        </w:rPr>
        <w:t> </w:t>
      </w:r>
      <w:r w:rsidRPr="00EA3987">
        <w:rPr>
          <w:rFonts w:ascii="Lato" w:hAnsi="Lato" w:cs="Tahoma"/>
          <w:sz w:val="20"/>
          <w:szCs w:val="20"/>
        </w:rPr>
        <w:t>vekom, technickým stavom a nábehom kilometrov neodovzdaného Predmetného autobusu,</w:t>
      </w:r>
    </w:p>
    <w:p w14:paraId="455CC595" w14:textId="77777777"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 xml:space="preserve">záväzok Dopravcu zabezpečiť, aby v prípade uzavretia Kúpnej zmluvy zanikli akékoľvek a všetky ťarchy viaznuce na Predmetných autobusoch, zriadené v prospech akýchkoľvek tretích osôb, najneskôr súčasne s riadnym a včasným uhradením Kúpnej ceny. V záujme vylúčenia akýchkoľvek pochybností sa dojednáva, že porušením tohto záväzku zo strany Dopravcu nebude to, ak príslušná ťarcha (ako akcesorický právny vzťah) bude síce formálne evidovaná v príslušnej evidencii, avšak k jej zániku dôjde priamo zo zákona splnením záväzku (hlavného), ktorý je dotknutou ťarchou zabezpečovaný; aj v takomto prípade však platí, že Dopravca bude povinný vymazať (zabezpečiť ich výmaz) zápisy takýchto tiarch v dotknutých evidenciách najneskôr v lehote do dvoch (2) mesiacov odo dňa uhradenia Kúpnej ceny; </w:t>
      </w:r>
    </w:p>
    <w:p w14:paraId="1314BEBF" w14:textId="77777777"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 xml:space="preserve">záväzok Dopravcu zabezpečiť, aby v prípade uzavretia Zmluvy o prevzatí dlhu prešli na Nového dopravcu v prípade riadneho a včasného uhradenia Poplatkov iba a výlučne tie ťarchy viaznuce na Predmetných autobusoch, ktoré boli zriadené v súvislosti s uzavretím leasingovej/ úverovej zmluvy či iného finančného vzťahu súvisiaceho s obstaraním Predmetného autobusu, </w:t>
      </w:r>
    </w:p>
    <w:p w14:paraId="1DE66228" w14:textId="77777777" w:rsidR="007E0619"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identifikácia podmienok a požiadaviek financujúcich inštitúcií, ktoré musí Nový dopravca splniť v prípade záujmu uzavrieť Zmluvu o prevzatí dlhu,</w:t>
      </w:r>
    </w:p>
    <w:p w14:paraId="7A9769B7" w14:textId="5A3A46D4" w:rsidR="00E07386" w:rsidRPr="00EA3987" w:rsidRDefault="007E0619"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informácie v</w:t>
      </w:r>
      <w:r w:rsidR="00064C6C">
        <w:rPr>
          <w:rFonts w:ascii="Lato" w:hAnsi="Lato" w:cs="Tahoma"/>
          <w:sz w:val="20"/>
          <w:szCs w:val="20"/>
        </w:rPr>
        <w:t> </w:t>
      </w:r>
      <w:r w:rsidRPr="00EA3987">
        <w:rPr>
          <w:rFonts w:ascii="Lato" w:hAnsi="Lato" w:cs="Tahoma"/>
          <w:sz w:val="20"/>
          <w:szCs w:val="20"/>
        </w:rPr>
        <w:t>rozsahu</w:t>
      </w:r>
      <w:r w:rsidR="00064C6C">
        <w:rPr>
          <w:rFonts w:ascii="Lato" w:hAnsi="Lato" w:cs="Tahoma"/>
          <w:sz w:val="20"/>
          <w:szCs w:val="20"/>
        </w:rPr>
        <w:t xml:space="preserve"> najmä podľa bodu </w:t>
      </w:r>
      <w:r w:rsidR="0042410B">
        <w:rPr>
          <w:rFonts w:ascii="Lato" w:hAnsi="Lato" w:cs="Tahoma"/>
          <w:sz w:val="20"/>
          <w:szCs w:val="20"/>
        </w:rPr>
        <w:t>1.5 písm. a)</w:t>
      </w:r>
      <w:r w:rsidRPr="00EA3987">
        <w:rPr>
          <w:rFonts w:ascii="Lato" w:hAnsi="Lato" w:cs="Tahoma"/>
          <w:sz w:val="20"/>
          <w:szCs w:val="20"/>
        </w:rPr>
        <w:t xml:space="preserve"> </w:t>
      </w:r>
      <w:r w:rsidR="0042410B">
        <w:rPr>
          <w:rFonts w:ascii="Lato" w:hAnsi="Lato" w:cs="Tahoma"/>
          <w:sz w:val="20"/>
          <w:szCs w:val="20"/>
        </w:rPr>
        <w:t xml:space="preserve">tejto </w:t>
      </w:r>
      <w:r w:rsidRPr="00EA3987">
        <w:rPr>
          <w:rFonts w:ascii="Lato" w:hAnsi="Lato" w:cs="Tahoma"/>
          <w:sz w:val="20"/>
          <w:szCs w:val="20"/>
        </w:rPr>
        <w:t>Zmluvy</w:t>
      </w:r>
      <w:r w:rsidR="00E07386" w:rsidRPr="00EA3987">
        <w:rPr>
          <w:rFonts w:ascii="Lato" w:hAnsi="Lato" w:cs="Tahoma"/>
          <w:sz w:val="20"/>
          <w:szCs w:val="20"/>
        </w:rPr>
        <w:t>,</w:t>
      </w:r>
    </w:p>
    <w:p w14:paraId="2A5057EC" w14:textId="0EDE684B" w:rsidR="007E0619" w:rsidRPr="009D454B" w:rsidRDefault="00E07386" w:rsidP="007E0619">
      <w:pPr>
        <w:pStyle w:val="ListParagraph"/>
        <w:numPr>
          <w:ilvl w:val="3"/>
          <w:numId w:val="28"/>
        </w:numPr>
        <w:spacing w:before="120"/>
        <w:jc w:val="both"/>
        <w:rPr>
          <w:rFonts w:ascii="Lato" w:hAnsi="Lato" w:cs="Tahoma"/>
          <w:sz w:val="20"/>
          <w:szCs w:val="20"/>
        </w:rPr>
      </w:pPr>
      <w:r w:rsidRPr="00EA3987">
        <w:rPr>
          <w:rFonts w:ascii="Lato" w:hAnsi="Lato" w:cs="Tahoma"/>
          <w:sz w:val="20"/>
          <w:szCs w:val="20"/>
        </w:rPr>
        <w:t xml:space="preserve">záväzok Dopravcu zabezpečiť, aby </w:t>
      </w:r>
      <w:r w:rsidR="007E63CD" w:rsidRPr="00EA3987">
        <w:rPr>
          <w:rFonts w:ascii="Lato" w:hAnsi="Lato" w:cs="Tahoma"/>
          <w:sz w:val="20"/>
          <w:szCs w:val="20"/>
        </w:rPr>
        <w:t xml:space="preserve">najneskôr v Deň zahájenia dopravy prešli (zákonným postupom podľa </w:t>
      </w:r>
      <w:proofErr w:type="spellStart"/>
      <w:r w:rsidR="007E63CD" w:rsidRPr="00EA3987">
        <w:rPr>
          <w:rFonts w:ascii="Lato" w:hAnsi="Lato" w:cs="Tahoma"/>
          <w:sz w:val="20"/>
          <w:szCs w:val="20"/>
        </w:rPr>
        <w:t>prísl</w:t>
      </w:r>
      <w:proofErr w:type="spellEnd"/>
      <w:r w:rsidR="007E63CD" w:rsidRPr="00EA3987">
        <w:rPr>
          <w:rFonts w:ascii="Lato" w:hAnsi="Lato" w:cs="Tahoma"/>
          <w:sz w:val="20"/>
          <w:szCs w:val="20"/>
        </w:rPr>
        <w:t xml:space="preserve">. </w:t>
      </w:r>
      <w:proofErr w:type="spellStart"/>
      <w:r w:rsidR="007E63CD" w:rsidRPr="00EA3987">
        <w:rPr>
          <w:rFonts w:ascii="Lato" w:hAnsi="Lato" w:cs="Tahoma"/>
          <w:sz w:val="20"/>
          <w:szCs w:val="20"/>
        </w:rPr>
        <w:t>ust</w:t>
      </w:r>
      <w:proofErr w:type="spellEnd"/>
      <w:r w:rsidR="007E63CD" w:rsidRPr="00EA3987">
        <w:rPr>
          <w:rFonts w:ascii="Lato" w:hAnsi="Lato" w:cs="Tahoma"/>
          <w:sz w:val="20"/>
          <w:szCs w:val="20"/>
        </w:rPr>
        <w:t xml:space="preserve">. Zák. č. 311/2001 </w:t>
      </w:r>
      <w:proofErr w:type="spellStart"/>
      <w:r w:rsidR="007E63CD" w:rsidRPr="00EA3987">
        <w:rPr>
          <w:rFonts w:ascii="Lato" w:hAnsi="Lato" w:cs="Tahoma"/>
          <w:sz w:val="20"/>
          <w:szCs w:val="20"/>
        </w:rPr>
        <w:t>Z.z</w:t>
      </w:r>
      <w:proofErr w:type="spellEnd"/>
      <w:r w:rsidR="007E63CD" w:rsidRPr="00EA3987">
        <w:rPr>
          <w:rFonts w:ascii="Lato" w:hAnsi="Lato" w:cs="Tahoma"/>
          <w:sz w:val="20"/>
          <w:szCs w:val="20"/>
        </w:rPr>
        <w:t xml:space="preserve">. Zákonníka práce) </w:t>
      </w:r>
      <w:r w:rsidR="007E63CD" w:rsidRPr="009D454B">
        <w:rPr>
          <w:rFonts w:ascii="Lato" w:hAnsi="Lato" w:cs="Tahoma"/>
          <w:sz w:val="20"/>
          <w:szCs w:val="20"/>
        </w:rPr>
        <w:t xml:space="preserve">pracovnoprávne vzťahy všetkých vodičov Dopravcu, ktorých sa dotýka postup podľa ustanovenia a), alebo b) </w:t>
      </w:r>
      <w:r w:rsidR="009D454B" w:rsidRPr="009D454B">
        <w:rPr>
          <w:rFonts w:ascii="Lato" w:hAnsi="Lato" w:cs="Tahoma"/>
          <w:sz w:val="20"/>
          <w:szCs w:val="20"/>
        </w:rPr>
        <w:t xml:space="preserve">podľa </w:t>
      </w:r>
      <w:r w:rsidR="007E63CD" w:rsidRPr="009D454B">
        <w:rPr>
          <w:rFonts w:ascii="Lato" w:hAnsi="Lato" w:cs="Tahoma"/>
          <w:sz w:val="20"/>
          <w:szCs w:val="20"/>
        </w:rPr>
        <w:t>bodu 1.1. tejto Zmluvy na Nového dopravcu, alebo Určenú osobu.</w:t>
      </w:r>
    </w:p>
    <w:p w14:paraId="6749C5D5" w14:textId="77777777" w:rsidR="007E0619" w:rsidRPr="00EA3987" w:rsidRDefault="007E0619" w:rsidP="007E0619">
      <w:pPr>
        <w:pStyle w:val="ListParagraph"/>
        <w:numPr>
          <w:ilvl w:val="1"/>
          <w:numId w:val="28"/>
        </w:numPr>
        <w:spacing w:before="120"/>
        <w:jc w:val="both"/>
        <w:rPr>
          <w:rFonts w:ascii="Lato" w:hAnsi="Lato" w:cs="Tahoma"/>
          <w:sz w:val="20"/>
          <w:szCs w:val="20"/>
        </w:rPr>
      </w:pPr>
      <w:r w:rsidRPr="00EA3987">
        <w:rPr>
          <w:rFonts w:ascii="Lato" w:hAnsi="Lato" w:cs="Tahoma"/>
          <w:sz w:val="20"/>
          <w:szCs w:val="20"/>
        </w:rPr>
        <w:t>Zmluvné strany sa vo vzťahu k dojednaniu a obsahu Zmluvy o budúcej zmluve dohodli na tom, že:</w:t>
      </w:r>
    </w:p>
    <w:p w14:paraId="2F2C17E1" w14:textId="77777777" w:rsidR="007E0619" w:rsidRPr="00EA3987" w:rsidRDefault="007E0619"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t>žiadna zo zmluvných strán nie je povinná pristúpiť na také jej dojedanie, obsahom ktorého bude zabezpečenie splnenia jej záväzkov zmluvnou pokutou, ručením, záložným právom, zabezpečovacím prevodom práva, zmenkou alebo notárskou zápisnicou,</w:t>
      </w:r>
    </w:p>
    <w:p w14:paraId="499CEE00" w14:textId="3E05AB1B" w:rsidR="007E0619" w:rsidRPr="00EA3987" w:rsidRDefault="007E0619" w:rsidP="007E0619">
      <w:pPr>
        <w:pStyle w:val="ListParagraph"/>
        <w:numPr>
          <w:ilvl w:val="2"/>
          <w:numId w:val="28"/>
        </w:numPr>
        <w:spacing w:before="120"/>
        <w:jc w:val="both"/>
        <w:rPr>
          <w:rFonts w:ascii="Lato" w:hAnsi="Lato" w:cs="Tahoma"/>
          <w:sz w:val="20"/>
          <w:szCs w:val="20"/>
        </w:rPr>
      </w:pPr>
      <w:r w:rsidRPr="00EA3987">
        <w:rPr>
          <w:rFonts w:ascii="Lato" w:hAnsi="Lato" w:cs="Tahoma"/>
          <w:sz w:val="20"/>
          <w:szCs w:val="20"/>
        </w:rPr>
        <w:lastRenderedPageBreak/>
        <w:t>žiadna zo zmluvných strán nie je povinná pristúpiť na také jej dojedanie, ktoré nebude nevyhnutne potrebné dojednať s prihliadnutím na potrebu dosiahnutia účelu uzavretia Zmluvy o budúcej zmluve, tak ako tento účel vyplýva z</w:t>
      </w:r>
      <w:r w:rsidR="003875D4" w:rsidRPr="00EA3987">
        <w:rPr>
          <w:rFonts w:ascii="Lato" w:hAnsi="Lato" w:cs="Tahoma"/>
          <w:sz w:val="20"/>
          <w:szCs w:val="20"/>
        </w:rPr>
        <w:t> príslušných</w:t>
      </w:r>
      <w:r w:rsidRPr="00EA3987">
        <w:rPr>
          <w:rFonts w:ascii="Lato" w:hAnsi="Lato" w:cs="Tahoma"/>
          <w:sz w:val="20"/>
          <w:szCs w:val="20"/>
        </w:rPr>
        <w:t> ustanovení tejto Zmluvy.</w:t>
      </w:r>
    </w:p>
    <w:p w14:paraId="246358FB" w14:textId="2CD33865" w:rsidR="007E0619" w:rsidRPr="00EA3987" w:rsidRDefault="007E0619" w:rsidP="007E0619">
      <w:pPr>
        <w:pStyle w:val="ListParagraph"/>
        <w:numPr>
          <w:ilvl w:val="1"/>
          <w:numId w:val="28"/>
        </w:numPr>
        <w:spacing w:before="120"/>
        <w:jc w:val="both"/>
        <w:rPr>
          <w:rFonts w:ascii="Lato" w:hAnsi="Lato" w:cs="Tahoma"/>
          <w:sz w:val="20"/>
          <w:szCs w:val="20"/>
        </w:rPr>
      </w:pPr>
      <w:r w:rsidRPr="00EA3987">
        <w:rPr>
          <w:rFonts w:ascii="Lato" w:hAnsi="Lato" w:cs="Tahoma"/>
          <w:sz w:val="20"/>
          <w:szCs w:val="20"/>
        </w:rPr>
        <w:t>Zmluvné strany sa dohodli, že pokiaľ dôjde k uzavretiu Kúpnej zmluvy, resp. Zmluvy o prevzatí dlhu zo strany Nového dopravcu a následne k ich riadnemu a včasnému splneniu zo strany Nového dopravcu, Dopravca bude povinný najneskôr k momentu 0:00 hod. Dňa zahájenia dopravy, previesť užívacie práva k Predmetným autobusom na Nového dopravcu</w:t>
      </w:r>
      <w:r w:rsidR="006F67A1" w:rsidRPr="00EA3987">
        <w:rPr>
          <w:rFonts w:ascii="Lato" w:hAnsi="Lato" w:cs="Tahoma"/>
          <w:sz w:val="20"/>
          <w:szCs w:val="20"/>
        </w:rPr>
        <w:t>, alebo Určenú osobu</w:t>
      </w:r>
      <w:r w:rsidRPr="00EA3987">
        <w:rPr>
          <w:rFonts w:ascii="Lato" w:hAnsi="Lato" w:cs="Tahoma"/>
          <w:sz w:val="20"/>
          <w:szCs w:val="20"/>
        </w:rPr>
        <w:t xml:space="preserve"> a následne najneskôr do jedného (1) mesiaca odo Dňa zahájenia dopravy previesť vlastnícke práva  k Predmetným autobusom na Nového dopravcu</w:t>
      </w:r>
      <w:r w:rsidR="006F67A1" w:rsidRPr="00EA3987">
        <w:rPr>
          <w:rFonts w:ascii="Lato" w:hAnsi="Lato" w:cs="Tahoma"/>
          <w:sz w:val="20"/>
          <w:szCs w:val="20"/>
        </w:rPr>
        <w:t>, alebo Určenú osobu</w:t>
      </w:r>
      <w:r w:rsidRPr="00EA3987">
        <w:rPr>
          <w:rFonts w:ascii="Lato" w:hAnsi="Lato" w:cs="Tahoma"/>
          <w:sz w:val="20"/>
          <w:szCs w:val="20"/>
        </w:rPr>
        <w:t xml:space="preserve">. V prípade porušenia týchto povinnosti je </w:t>
      </w:r>
      <w:r w:rsidR="00DA04B4">
        <w:rPr>
          <w:rFonts w:ascii="Lato" w:hAnsi="Lato" w:cs="Tahoma"/>
          <w:sz w:val="20"/>
          <w:szCs w:val="20"/>
        </w:rPr>
        <w:t>PSK</w:t>
      </w:r>
      <w:r w:rsidRPr="00EA3987">
        <w:rPr>
          <w:rFonts w:ascii="Lato" w:hAnsi="Lato" w:cs="Tahoma"/>
          <w:sz w:val="20"/>
          <w:szCs w:val="20"/>
        </w:rPr>
        <w:t xml:space="preserve"> oprávnený uplatniť si u Dopravcu z titulu ochrany investícií zmluvnú pokutu vo výške</w:t>
      </w:r>
      <w:r w:rsidR="00A81EF1" w:rsidRPr="00EA3987">
        <w:rPr>
          <w:rFonts w:ascii="Lato" w:hAnsi="Lato" w:cs="Tahoma"/>
          <w:sz w:val="20"/>
          <w:szCs w:val="20"/>
        </w:rPr>
        <w:t xml:space="preserve"> Kúpnej ceny, resp.</w:t>
      </w:r>
      <w:r w:rsidRPr="00EA3987">
        <w:rPr>
          <w:rFonts w:ascii="Lato" w:hAnsi="Lato" w:cs="Tahoma"/>
          <w:sz w:val="20"/>
          <w:szCs w:val="20"/>
        </w:rPr>
        <w:t xml:space="preserve"> súčtu nesplatených leasingových resp. úverových splátok, úrokov z leasingu/úveru, finančných nákladov spojených s predčasným ukončením úverového/ leasingového alebo iného finančného vzťahu súvisiaceho s nadobudnutím a používaním  tých Predmetných autobusov, pri ktorých si Dopravca túto povinnosť nesplnil</w:t>
      </w:r>
      <w:r w:rsidR="00A81EF1" w:rsidRPr="00EA3987">
        <w:rPr>
          <w:rFonts w:ascii="Lato" w:hAnsi="Lato" w:cs="Tahoma"/>
          <w:sz w:val="20"/>
          <w:szCs w:val="20"/>
        </w:rPr>
        <w:t xml:space="preserve">. </w:t>
      </w:r>
      <w:r w:rsidRPr="00EA3987">
        <w:rPr>
          <w:rFonts w:ascii="Lato" w:hAnsi="Lato" w:cs="Tahoma"/>
          <w:sz w:val="20"/>
          <w:szCs w:val="20"/>
        </w:rPr>
        <w:t>Právo na náhradu preukázanej škody vo výške presahujúcej výšku zmluvnej pokuty tým nie je dotknuté. Pre určenie výšky zmluvnej pokuty určenej v tomto bode Zmluvy, je rozhodujúci deň vzniku tejto rozhodnej skutočnosti.</w:t>
      </w:r>
    </w:p>
    <w:p w14:paraId="5457D841" w14:textId="58914FE3" w:rsidR="00EB1B25" w:rsidRPr="00EA3987" w:rsidRDefault="00EB1B25" w:rsidP="007E0619">
      <w:pPr>
        <w:pStyle w:val="ListParagraph"/>
        <w:numPr>
          <w:ilvl w:val="1"/>
          <w:numId w:val="28"/>
        </w:numPr>
        <w:spacing w:before="120"/>
        <w:jc w:val="both"/>
        <w:rPr>
          <w:rFonts w:ascii="Lato" w:hAnsi="Lato" w:cs="Tahoma"/>
          <w:sz w:val="20"/>
          <w:szCs w:val="20"/>
        </w:rPr>
      </w:pPr>
      <w:r w:rsidRPr="00EA3987">
        <w:rPr>
          <w:rFonts w:ascii="Lato" w:hAnsi="Lato" w:cs="Tahoma"/>
          <w:sz w:val="20"/>
          <w:szCs w:val="20"/>
        </w:rPr>
        <w:t>Zmluvné strany sa dohodli, že Dopravca je povinný účtovne odpisovať Predmetné autobusy</w:t>
      </w:r>
      <w:r w:rsidR="00240B2C" w:rsidRPr="00EA3987">
        <w:rPr>
          <w:rFonts w:ascii="Lato" w:hAnsi="Lato" w:cs="Tahoma"/>
          <w:sz w:val="20"/>
          <w:szCs w:val="20"/>
        </w:rPr>
        <w:t xml:space="preserve"> rovnomerne</w:t>
      </w:r>
      <w:r w:rsidRPr="00EA3987">
        <w:rPr>
          <w:rFonts w:ascii="Lato" w:hAnsi="Lato" w:cs="Tahoma"/>
          <w:sz w:val="20"/>
          <w:szCs w:val="20"/>
        </w:rPr>
        <w:t xml:space="preserve"> tak, že každý Predmetný autobus účtovne odpíše (zrealizuje všetky účtovné odpisy) najneskôr do konca desiateho (10) kalendárneho roku po obstaraní každého Predmetného autobusu.</w:t>
      </w:r>
      <w:r w:rsidR="00C34BBC" w:rsidRPr="00EA3987">
        <w:rPr>
          <w:rFonts w:ascii="Lato" w:hAnsi="Lato" w:cs="Tahoma"/>
          <w:sz w:val="20"/>
          <w:szCs w:val="20"/>
        </w:rPr>
        <w:t xml:space="preserve"> Splnenie povinnosti Dopravcu podľa predchádzajúcej vety tohto bodu Zmluvy je v každom momente trvania Zmluvy o službách a tejto Zmluvy Dopravca povinný </w:t>
      </w:r>
      <w:proofErr w:type="spellStart"/>
      <w:r w:rsidR="00C34BBC" w:rsidRPr="00EA3987">
        <w:rPr>
          <w:rFonts w:ascii="Lato" w:hAnsi="Lato" w:cs="Tahoma"/>
          <w:sz w:val="20"/>
          <w:szCs w:val="20"/>
        </w:rPr>
        <w:t>preukzať</w:t>
      </w:r>
      <w:proofErr w:type="spellEnd"/>
      <w:r w:rsidR="00C34BBC" w:rsidRPr="00EA3987">
        <w:rPr>
          <w:rFonts w:ascii="Lato" w:hAnsi="Lato" w:cs="Tahoma"/>
          <w:sz w:val="20"/>
          <w:szCs w:val="20"/>
        </w:rPr>
        <w:t xml:space="preserve"> </w:t>
      </w:r>
      <w:r w:rsidR="00DA04B4">
        <w:rPr>
          <w:rFonts w:ascii="Lato" w:hAnsi="Lato" w:cs="Tahoma"/>
          <w:sz w:val="20"/>
          <w:szCs w:val="20"/>
        </w:rPr>
        <w:t>PSK</w:t>
      </w:r>
      <w:r w:rsidR="00C34BBC" w:rsidRPr="00EA3987">
        <w:rPr>
          <w:rFonts w:ascii="Lato" w:hAnsi="Lato" w:cs="Tahoma"/>
          <w:sz w:val="20"/>
          <w:szCs w:val="20"/>
        </w:rPr>
        <w:t xml:space="preserve"> na základe písomnej výzvy </w:t>
      </w:r>
      <w:r w:rsidR="00DA04B4">
        <w:rPr>
          <w:rFonts w:ascii="Lato" w:hAnsi="Lato" w:cs="Tahoma"/>
          <w:sz w:val="20"/>
          <w:szCs w:val="20"/>
        </w:rPr>
        <w:t>PSK</w:t>
      </w:r>
      <w:r w:rsidR="00C34BBC" w:rsidRPr="00EA3987">
        <w:rPr>
          <w:rFonts w:ascii="Lato" w:hAnsi="Lato" w:cs="Tahoma"/>
          <w:sz w:val="20"/>
          <w:szCs w:val="20"/>
        </w:rPr>
        <w:t xml:space="preserve"> a to bez zbytočného odkladu.</w:t>
      </w:r>
      <w:r w:rsidR="00810C2D" w:rsidRPr="00EA3987">
        <w:rPr>
          <w:rFonts w:ascii="Lato" w:hAnsi="Lato" w:cs="Tahoma"/>
          <w:sz w:val="20"/>
          <w:szCs w:val="20"/>
        </w:rPr>
        <w:t xml:space="preserve"> Nesplnenie povinnosti Dopravcu podľa tohto bodu Zmluvy je podstatným porušením tejto Zmluvy na strane Dopravcu.</w:t>
      </w:r>
    </w:p>
    <w:p w14:paraId="5A4A29F6" w14:textId="4D31FA26" w:rsidR="00E66E2A" w:rsidRPr="00EA3987" w:rsidRDefault="00E66E2A" w:rsidP="00E66E2A">
      <w:pPr>
        <w:pStyle w:val="ListParagraph"/>
        <w:numPr>
          <w:ilvl w:val="0"/>
          <w:numId w:val="24"/>
        </w:numPr>
        <w:spacing w:before="120"/>
        <w:jc w:val="both"/>
        <w:rPr>
          <w:rFonts w:ascii="Lato" w:hAnsi="Lato" w:cs="Tahoma"/>
          <w:b/>
          <w:bCs/>
          <w:iCs/>
          <w:color w:val="000000"/>
          <w:sz w:val="20"/>
          <w:szCs w:val="20"/>
        </w:rPr>
      </w:pPr>
      <w:r w:rsidRPr="00EA3987">
        <w:rPr>
          <w:rFonts w:ascii="Lato" w:hAnsi="Lato" w:cs="Tahoma"/>
          <w:b/>
          <w:bCs/>
          <w:iCs/>
          <w:color w:val="000000"/>
          <w:sz w:val="20"/>
          <w:szCs w:val="20"/>
        </w:rPr>
        <w:t>DOBA TRVANIA</w:t>
      </w:r>
    </w:p>
    <w:p w14:paraId="6A38A9D7" w14:textId="77777777" w:rsidR="00E66E2A" w:rsidRPr="00EA3987" w:rsidRDefault="00E66E2A" w:rsidP="00E66E2A">
      <w:pPr>
        <w:autoSpaceDE w:val="0"/>
        <w:autoSpaceDN w:val="0"/>
        <w:adjustRightInd w:val="0"/>
        <w:spacing w:before="120"/>
        <w:jc w:val="both"/>
        <w:rPr>
          <w:rFonts w:ascii="Lato" w:hAnsi="Lato" w:cs="Tahoma"/>
          <w:color w:val="000000" w:themeColor="text1"/>
          <w:sz w:val="20"/>
          <w:szCs w:val="20"/>
        </w:rPr>
      </w:pPr>
    </w:p>
    <w:p w14:paraId="1AD89764" w14:textId="69B4C2A4" w:rsidR="00CD291F" w:rsidRPr="00EA3987" w:rsidRDefault="00A368C3" w:rsidP="00E66E2A">
      <w:pPr>
        <w:pStyle w:val="ListParagraph"/>
        <w:numPr>
          <w:ilvl w:val="1"/>
          <w:numId w:val="24"/>
        </w:numPr>
        <w:spacing w:before="120"/>
        <w:jc w:val="both"/>
        <w:rPr>
          <w:rFonts w:ascii="Lato" w:hAnsi="Lato" w:cs="Tahoma"/>
          <w:color w:val="000000" w:themeColor="text1"/>
          <w:sz w:val="20"/>
          <w:szCs w:val="20"/>
        </w:rPr>
      </w:pPr>
      <w:r>
        <w:rPr>
          <w:rFonts w:ascii="Lato" w:hAnsi="Lato" w:cs="Tahoma"/>
          <w:color w:val="000000" w:themeColor="text1"/>
          <w:sz w:val="20"/>
          <w:szCs w:val="20"/>
        </w:rPr>
        <w:t>Zmluvné st</w:t>
      </w:r>
      <w:r w:rsidR="00CD291F" w:rsidRPr="00EA3987">
        <w:rPr>
          <w:rFonts w:ascii="Lato" w:hAnsi="Lato" w:cs="Tahoma"/>
          <w:color w:val="000000" w:themeColor="text1"/>
          <w:sz w:val="20"/>
          <w:szCs w:val="20"/>
        </w:rPr>
        <w:t>rany sa dohodli, že táto Zmluva sa uzatvára na dobu určitú</w:t>
      </w:r>
      <w:r w:rsidR="009D454B">
        <w:rPr>
          <w:rFonts w:ascii="Lato" w:hAnsi="Lato" w:cs="Tahoma"/>
          <w:color w:val="000000" w:themeColor="text1"/>
          <w:sz w:val="20"/>
          <w:szCs w:val="20"/>
        </w:rPr>
        <w:t xml:space="preserve"> do zániku Zmluvy o službách</w:t>
      </w:r>
      <w:r w:rsidR="00CD291F" w:rsidRPr="00EA3987">
        <w:rPr>
          <w:rFonts w:ascii="Lato" w:hAnsi="Lato" w:cs="Tahoma"/>
          <w:color w:val="000000" w:themeColor="text1"/>
          <w:sz w:val="20"/>
          <w:szCs w:val="20"/>
        </w:rPr>
        <w:t>.</w:t>
      </w:r>
    </w:p>
    <w:p w14:paraId="6035260B" w14:textId="77777777" w:rsidR="00783498" w:rsidRPr="00EA3987" w:rsidRDefault="00783498" w:rsidP="005529EC">
      <w:pPr>
        <w:autoSpaceDE w:val="0"/>
        <w:autoSpaceDN w:val="0"/>
        <w:adjustRightInd w:val="0"/>
        <w:spacing w:before="120"/>
        <w:jc w:val="both"/>
        <w:rPr>
          <w:rFonts w:ascii="Lato" w:hAnsi="Lato" w:cs="Tahoma"/>
          <w:color w:val="000000" w:themeColor="text1"/>
          <w:sz w:val="20"/>
          <w:szCs w:val="20"/>
        </w:rPr>
      </w:pPr>
    </w:p>
    <w:p w14:paraId="72016DE7" w14:textId="77777777" w:rsidR="00E66E2A" w:rsidRPr="00EA3987" w:rsidRDefault="00E66E2A" w:rsidP="00E66E2A">
      <w:pPr>
        <w:pStyle w:val="ListParagraph"/>
        <w:numPr>
          <w:ilvl w:val="0"/>
          <w:numId w:val="24"/>
        </w:numPr>
        <w:spacing w:before="120"/>
        <w:jc w:val="both"/>
        <w:rPr>
          <w:rFonts w:ascii="Lato" w:hAnsi="Lato" w:cs="Tahoma"/>
          <w:b/>
          <w:bCs/>
          <w:iCs/>
          <w:color w:val="000000"/>
          <w:sz w:val="20"/>
          <w:szCs w:val="20"/>
        </w:rPr>
      </w:pPr>
      <w:r w:rsidRPr="00EA3987">
        <w:rPr>
          <w:rFonts w:ascii="Lato" w:hAnsi="Lato" w:cs="Tahoma"/>
          <w:b/>
          <w:bCs/>
          <w:iCs/>
          <w:color w:val="000000"/>
          <w:sz w:val="20"/>
          <w:szCs w:val="20"/>
        </w:rPr>
        <w:t>KOMUNIKÁCIA ZMLUVNÝCH STRÁN</w:t>
      </w:r>
    </w:p>
    <w:p w14:paraId="3BE22510" w14:textId="77777777" w:rsidR="00E66E2A" w:rsidRPr="00EA3987" w:rsidRDefault="00E66E2A" w:rsidP="00E66E2A">
      <w:pPr>
        <w:spacing w:before="120"/>
        <w:jc w:val="both"/>
        <w:rPr>
          <w:rFonts w:ascii="Lato" w:hAnsi="Lato" w:cs="Tahoma"/>
          <w:sz w:val="20"/>
          <w:szCs w:val="20"/>
        </w:rPr>
      </w:pPr>
    </w:p>
    <w:p w14:paraId="6DB4B140" w14:textId="789347F4" w:rsidR="00E66E2A" w:rsidRPr="00EA3987" w:rsidRDefault="0002013C" w:rsidP="00E66E2A">
      <w:pPr>
        <w:pStyle w:val="ListParagraph"/>
        <w:numPr>
          <w:ilvl w:val="1"/>
          <w:numId w:val="24"/>
        </w:numPr>
        <w:spacing w:before="120"/>
        <w:jc w:val="both"/>
        <w:rPr>
          <w:rFonts w:ascii="Lato" w:hAnsi="Lato" w:cs="Tahoma"/>
          <w:sz w:val="20"/>
          <w:szCs w:val="20"/>
        </w:rPr>
      </w:pPr>
      <w:r w:rsidRPr="00EA3987">
        <w:rPr>
          <w:rFonts w:ascii="Lato" w:hAnsi="Lato" w:cs="Tahoma"/>
          <w:sz w:val="20"/>
          <w:szCs w:val="20"/>
        </w:rPr>
        <w:t>Zmluvné strany</w:t>
      </w:r>
      <w:r w:rsidR="00FA707F" w:rsidRPr="00EA3987">
        <w:rPr>
          <w:rFonts w:ascii="Lato" w:hAnsi="Lato" w:cs="Tahoma"/>
          <w:sz w:val="20"/>
          <w:szCs w:val="20"/>
        </w:rPr>
        <w:t xml:space="preserve"> </w:t>
      </w:r>
      <w:r w:rsidR="00E66E2A" w:rsidRPr="00EA3987">
        <w:rPr>
          <w:rFonts w:ascii="Lato" w:hAnsi="Lato" w:cs="Tahoma"/>
          <w:sz w:val="20"/>
          <w:szCs w:val="20"/>
        </w:rPr>
        <w:t xml:space="preserve">sa dohodli, že pokiaľ nie je v tejto Zmluve alebo v jej prílohách výslovne ustanovené niečo iné, akékoľvek a všetky oznamy, požiadavky, zaslania dokumentov, súhlasy a iné prejavy vôle </w:t>
      </w:r>
      <w:r w:rsidRPr="00EA3987">
        <w:rPr>
          <w:rFonts w:ascii="Lato" w:hAnsi="Lato" w:cs="Tahoma"/>
          <w:sz w:val="20"/>
          <w:szCs w:val="20"/>
        </w:rPr>
        <w:t>Zmluvných s</w:t>
      </w:r>
      <w:r w:rsidR="00E66E2A" w:rsidRPr="00EA3987">
        <w:rPr>
          <w:rFonts w:ascii="Lato" w:hAnsi="Lato" w:cs="Tahoma"/>
          <w:sz w:val="20"/>
          <w:szCs w:val="20"/>
        </w:rPr>
        <w:t>trán vyplývajúce alebo predpokladané ustanoveniami tejto Zmluvy, a to bez ohľadu na ich formu (ďalej len „</w:t>
      </w:r>
      <w:r w:rsidR="00E66E2A" w:rsidRPr="00EA3987">
        <w:rPr>
          <w:rFonts w:ascii="Lato" w:hAnsi="Lato" w:cs="Tahoma"/>
          <w:b/>
          <w:sz w:val="20"/>
          <w:szCs w:val="20"/>
        </w:rPr>
        <w:t>Oznamy</w:t>
      </w:r>
      <w:r w:rsidR="00E66E2A" w:rsidRPr="00EA3987">
        <w:rPr>
          <w:rFonts w:ascii="Lato" w:hAnsi="Lato" w:cs="Tahoma"/>
          <w:sz w:val="20"/>
          <w:szCs w:val="20"/>
        </w:rPr>
        <w:t>“) budú:</w:t>
      </w:r>
    </w:p>
    <w:p w14:paraId="4800C74E" w14:textId="77777777" w:rsidR="00E66E2A" w:rsidRPr="00EA3987" w:rsidRDefault="00E66E2A" w:rsidP="00E66E2A">
      <w:pPr>
        <w:pStyle w:val="ListParagraph"/>
        <w:numPr>
          <w:ilvl w:val="2"/>
          <w:numId w:val="24"/>
        </w:numPr>
        <w:spacing w:before="120"/>
        <w:jc w:val="both"/>
        <w:rPr>
          <w:rFonts w:ascii="Lato" w:hAnsi="Lato" w:cs="Tahoma"/>
          <w:sz w:val="20"/>
          <w:szCs w:val="20"/>
        </w:rPr>
      </w:pPr>
      <w:r w:rsidRPr="00EA3987">
        <w:rPr>
          <w:rFonts w:ascii="Lato" w:hAnsi="Lato" w:cs="Tahoma"/>
          <w:sz w:val="20"/>
          <w:szCs w:val="20"/>
        </w:rPr>
        <w:t>uskutočňované v slovenskom jazyku a v písomnej forme, a súčasne</w:t>
      </w:r>
    </w:p>
    <w:p w14:paraId="60EADA45" w14:textId="77777777" w:rsidR="00E66E2A" w:rsidRPr="00EA3987" w:rsidRDefault="00E66E2A" w:rsidP="00E66E2A">
      <w:pPr>
        <w:pStyle w:val="ListParagraph"/>
        <w:numPr>
          <w:ilvl w:val="2"/>
          <w:numId w:val="24"/>
        </w:numPr>
        <w:spacing w:before="120"/>
        <w:jc w:val="both"/>
        <w:rPr>
          <w:rFonts w:ascii="Lato" w:hAnsi="Lato" w:cs="Tahoma"/>
          <w:sz w:val="20"/>
          <w:szCs w:val="20"/>
        </w:rPr>
      </w:pPr>
      <w:r w:rsidRPr="00EA3987">
        <w:rPr>
          <w:rFonts w:ascii="Lato" w:hAnsi="Lato" w:cs="Tahoma"/>
          <w:sz w:val="20"/>
          <w:szCs w:val="20"/>
        </w:rPr>
        <w:t>zasielané prostredníctvom doporučenej pošty, registrovaných kuriérskych služieb (najmä DHL, IN TIME, UPS) alebo elektronickou poštou (e-mailom), a súčasne</w:t>
      </w:r>
    </w:p>
    <w:p w14:paraId="2CC4683A" w14:textId="3195BFC1" w:rsidR="00E66E2A" w:rsidRPr="00EA3987" w:rsidRDefault="00E66E2A" w:rsidP="00E66E2A">
      <w:pPr>
        <w:pStyle w:val="ListParagraph"/>
        <w:numPr>
          <w:ilvl w:val="2"/>
          <w:numId w:val="24"/>
        </w:numPr>
        <w:spacing w:before="120"/>
        <w:jc w:val="both"/>
        <w:rPr>
          <w:rFonts w:ascii="Lato" w:hAnsi="Lato" w:cs="Tahoma"/>
          <w:sz w:val="20"/>
          <w:szCs w:val="20"/>
        </w:rPr>
      </w:pPr>
      <w:r w:rsidRPr="00EA3987">
        <w:rPr>
          <w:rFonts w:ascii="Lato" w:hAnsi="Lato" w:cs="Tahoma"/>
          <w:sz w:val="20"/>
          <w:szCs w:val="20"/>
        </w:rPr>
        <w:t xml:space="preserve">adresované na adresy </w:t>
      </w:r>
      <w:r w:rsidR="00AB7D42" w:rsidRPr="00EA3987">
        <w:rPr>
          <w:rFonts w:ascii="Lato" w:hAnsi="Lato" w:cs="Tahoma"/>
          <w:sz w:val="20"/>
          <w:szCs w:val="20"/>
        </w:rPr>
        <w:t>Zmluvných s</w:t>
      </w:r>
      <w:r w:rsidRPr="00EA3987">
        <w:rPr>
          <w:rFonts w:ascii="Lato" w:hAnsi="Lato" w:cs="Tahoma"/>
          <w:sz w:val="20"/>
          <w:szCs w:val="20"/>
        </w:rPr>
        <w:t>trán uvedené v tomto článku Zmluvy.</w:t>
      </w:r>
    </w:p>
    <w:p w14:paraId="05DF46C6" w14:textId="2AD2E312" w:rsidR="00E66E2A" w:rsidRPr="00EA3987" w:rsidRDefault="00E66E2A" w:rsidP="00E66E2A">
      <w:pPr>
        <w:pStyle w:val="ListParagraph"/>
        <w:numPr>
          <w:ilvl w:val="1"/>
          <w:numId w:val="24"/>
        </w:numPr>
        <w:spacing w:before="120"/>
        <w:jc w:val="both"/>
        <w:rPr>
          <w:rFonts w:ascii="Lato" w:hAnsi="Lato" w:cs="Tahoma"/>
          <w:sz w:val="20"/>
          <w:szCs w:val="20"/>
        </w:rPr>
      </w:pPr>
      <w:r w:rsidRPr="00EA3987">
        <w:rPr>
          <w:rFonts w:ascii="Lato" w:hAnsi="Lato" w:cs="Tahoma"/>
          <w:sz w:val="20"/>
          <w:szCs w:val="20"/>
        </w:rPr>
        <w:t xml:space="preserve">Strany vyhlasujú že vo vzťahu k zasielaniu a doručovaniu Oznámení budú relevantné nasledovné poštové a e-mailové adresy </w:t>
      </w:r>
      <w:r w:rsidR="00AB7D42" w:rsidRPr="00EA3987">
        <w:rPr>
          <w:rFonts w:ascii="Lato" w:hAnsi="Lato" w:cs="Tahoma"/>
          <w:sz w:val="20"/>
          <w:szCs w:val="20"/>
        </w:rPr>
        <w:t>Z</w:t>
      </w:r>
      <w:r w:rsidRPr="00EA3987">
        <w:rPr>
          <w:rFonts w:ascii="Lato" w:hAnsi="Lato" w:cs="Tahoma"/>
          <w:sz w:val="20"/>
          <w:szCs w:val="20"/>
        </w:rPr>
        <w:t xml:space="preserve">mluvných strán: </w:t>
      </w:r>
    </w:p>
    <w:p w14:paraId="61AADB44" w14:textId="59B2A216" w:rsidR="00E66E2A" w:rsidRPr="00EA3987" w:rsidRDefault="00E66E2A" w:rsidP="00E66E2A">
      <w:pPr>
        <w:pStyle w:val="ListParagraph"/>
        <w:numPr>
          <w:ilvl w:val="2"/>
          <w:numId w:val="24"/>
        </w:numPr>
        <w:spacing w:before="120"/>
        <w:jc w:val="both"/>
        <w:rPr>
          <w:rFonts w:ascii="Lato" w:hAnsi="Lato" w:cs="Tahoma"/>
          <w:sz w:val="20"/>
          <w:szCs w:val="20"/>
        </w:rPr>
      </w:pPr>
      <w:r w:rsidRPr="00EA3987">
        <w:rPr>
          <w:rFonts w:ascii="Lato" w:hAnsi="Lato" w:cs="Tahoma"/>
          <w:sz w:val="20"/>
          <w:szCs w:val="20"/>
        </w:rPr>
        <w:t xml:space="preserve">na strane </w:t>
      </w:r>
      <w:r w:rsidR="00DA04B4">
        <w:rPr>
          <w:rFonts w:ascii="Lato" w:hAnsi="Lato" w:cs="Tahoma"/>
          <w:sz w:val="20"/>
          <w:szCs w:val="20"/>
        </w:rPr>
        <w:t>PSK</w:t>
      </w:r>
      <w:r w:rsidRPr="00EA3987">
        <w:rPr>
          <w:rFonts w:ascii="Lato" w:hAnsi="Lato" w:cs="Tahoma"/>
          <w:sz w:val="20"/>
          <w:szCs w:val="20"/>
        </w:rPr>
        <w:t xml:space="preserve">: </w:t>
      </w:r>
    </w:p>
    <w:p w14:paraId="72AAA886" w14:textId="3600BFAD" w:rsidR="00E66E2A" w:rsidRPr="00EA3987" w:rsidRDefault="00E66E2A" w:rsidP="00E66E2A">
      <w:pPr>
        <w:pStyle w:val="ListParagraph"/>
        <w:numPr>
          <w:ilvl w:val="3"/>
          <w:numId w:val="24"/>
        </w:numPr>
        <w:spacing w:before="120"/>
        <w:jc w:val="both"/>
        <w:rPr>
          <w:rFonts w:ascii="Lato" w:hAnsi="Lato" w:cs="Tahoma"/>
          <w:sz w:val="20"/>
          <w:szCs w:val="20"/>
        </w:rPr>
      </w:pPr>
      <w:r w:rsidRPr="00EA3987">
        <w:rPr>
          <w:rFonts w:ascii="Lato" w:hAnsi="Lato" w:cs="Tahoma"/>
          <w:sz w:val="20"/>
          <w:szCs w:val="20"/>
        </w:rPr>
        <w:t xml:space="preserve">poštová adresa: </w:t>
      </w:r>
      <w:r w:rsidRPr="00EA3987">
        <w:rPr>
          <w:rFonts w:ascii="Lato" w:hAnsi="Lato" w:cs="Tahoma"/>
          <w:sz w:val="20"/>
          <w:szCs w:val="20"/>
        </w:rPr>
        <w:tab/>
      </w:r>
      <w:r w:rsidR="00A368C3" w:rsidRPr="00EA3987">
        <w:rPr>
          <w:rFonts w:ascii="Lato" w:hAnsi="Lato" w:cs="Tahoma"/>
          <w:sz w:val="20"/>
          <w:szCs w:val="20"/>
          <w:highlight w:val="yellow"/>
        </w:rPr>
        <w:t>[BUDE DOPLNENÉ]</w:t>
      </w:r>
    </w:p>
    <w:p w14:paraId="1810214E" w14:textId="01CB965D" w:rsidR="00E66E2A" w:rsidRPr="00EA3987" w:rsidRDefault="00E66E2A" w:rsidP="00E66E2A">
      <w:pPr>
        <w:pStyle w:val="ListParagraph"/>
        <w:numPr>
          <w:ilvl w:val="3"/>
          <w:numId w:val="24"/>
        </w:numPr>
        <w:spacing w:before="120"/>
        <w:jc w:val="both"/>
        <w:rPr>
          <w:rFonts w:ascii="Lato" w:hAnsi="Lato" w:cs="Tahoma"/>
          <w:sz w:val="20"/>
          <w:szCs w:val="20"/>
        </w:rPr>
      </w:pPr>
      <w:r w:rsidRPr="00EA3987">
        <w:rPr>
          <w:rFonts w:ascii="Lato" w:hAnsi="Lato" w:cs="Tahoma"/>
          <w:sz w:val="20"/>
          <w:szCs w:val="20"/>
        </w:rPr>
        <w:t xml:space="preserve">e-mail: </w:t>
      </w:r>
      <w:r w:rsidRPr="00EA3987">
        <w:rPr>
          <w:rFonts w:ascii="Lato" w:hAnsi="Lato" w:cs="Tahoma"/>
          <w:sz w:val="20"/>
          <w:szCs w:val="20"/>
        </w:rPr>
        <w:tab/>
      </w:r>
      <w:r w:rsidRPr="00EA3987">
        <w:rPr>
          <w:rFonts w:ascii="Lato" w:hAnsi="Lato" w:cs="Tahoma"/>
          <w:sz w:val="20"/>
          <w:szCs w:val="20"/>
        </w:rPr>
        <w:tab/>
      </w:r>
      <w:r w:rsidR="00A368C3" w:rsidRPr="00EA3987">
        <w:rPr>
          <w:rFonts w:ascii="Lato" w:hAnsi="Lato" w:cs="Tahoma"/>
          <w:sz w:val="20"/>
          <w:szCs w:val="20"/>
          <w:highlight w:val="yellow"/>
        </w:rPr>
        <w:t>[BUDE DOPLNENÉ]</w:t>
      </w:r>
      <w:r w:rsidR="00A368C3" w:rsidRPr="00EA3987">
        <w:rPr>
          <w:rFonts w:ascii="Lato" w:hAnsi="Lato" w:cs="Tahoma"/>
          <w:sz w:val="20"/>
          <w:szCs w:val="20"/>
        </w:rPr>
        <w:t xml:space="preserve"> </w:t>
      </w:r>
    </w:p>
    <w:p w14:paraId="3DDA744B" w14:textId="316A57D6" w:rsidR="00E66E2A" w:rsidRPr="00EA3987" w:rsidRDefault="00E66E2A" w:rsidP="00E66E2A">
      <w:pPr>
        <w:pStyle w:val="ListParagraph"/>
        <w:numPr>
          <w:ilvl w:val="2"/>
          <w:numId w:val="24"/>
        </w:numPr>
        <w:spacing w:before="120"/>
        <w:jc w:val="both"/>
        <w:rPr>
          <w:rFonts w:ascii="Lato" w:hAnsi="Lato" w:cs="Tahoma"/>
          <w:sz w:val="20"/>
          <w:szCs w:val="20"/>
        </w:rPr>
      </w:pPr>
      <w:r w:rsidRPr="00EA3987">
        <w:rPr>
          <w:rFonts w:ascii="Lato" w:hAnsi="Lato" w:cs="Tahoma"/>
          <w:sz w:val="20"/>
          <w:szCs w:val="20"/>
        </w:rPr>
        <w:t xml:space="preserve">na strane </w:t>
      </w:r>
      <w:r w:rsidR="006E680E" w:rsidRPr="00EA3987">
        <w:rPr>
          <w:rFonts w:ascii="Lato" w:hAnsi="Lato" w:cs="Tahoma"/>
          <w:sz w:val="20"/>
          <w:szCs w:val="20"/>
        </w:rPr>
        <w:t>Dopravcu</w:t>
      </w:r>
      <w:r w:rsidRPr="00EA3987">
        <w:rPr>
          <w:rFonts w:ascii="Lato" w:hAnsi="Lato" w:cs="Tahoma"/>
          <w:sz w:val="20"/>
          <w:szCs w:val="20"/>
        </w:rPr>
        <w:t>:</w:t>
      </w:r>
    </w:p>
    <w:p w14:paraId="00AC3B9D" w14:textId="2DE69414" w:rsidR="00E66E2A" w:rsidRPr="00EA3987" w:rsidRDefault="00E66E2A" w:rsidP="00E66E2A">
      <w:pPr>
        <w:pStyle w:val="ListParagraph"/>
        <w:numPr>
          <w:ilvl w:val="3"/>
          <w:numId w:val="24"/>
        </w:numPr>
        <w:spacing w:before="120"/>
        <w:jc w:val="both"/>
        <w:rPr>
          <w:rFonts w:ascii="Lato" w:hAnsi="Lato" w:cs="Tahoma"/>
          <w:sz w:val="20"/>
          <w:szCs w:val="20"/>
        </w:rPr>
      </w:pPr>
      <w:r w:rsidRPr="00EA3987">
        <w:rPr>
          <w:rFonts w:ascii="Lato" w:hAnsi="Lato" w:cs="Tahoma"/>
          <w:sz w:val="20"/>
          <w:szCs w:val="20"/>
        </w:rPr>
        <w:t xml:space="preserve">poštová adresa: </w:t>
      </w:r>
      <w:r w:rsidRPr="00EA3987">
        <w:rPr>
          <w:rFonts w:ascii="Lato" w:hAnsi="Lato" w:cs="Tahoma"/>
          <w:sz w:val="20"/>
          <w:szCs w:val="20"/>
        </w:rPr>
        <w:tab/>
      </w:r>
      <w:r w:rsidR="00A368C3" w:rsidRPr="00EA3987">
        <w:rPr>
          <w:rFonts w:ascii="Lato" w:hAnsi="Lato" w:cs="Tahoma"/>
          <w:sz w:val="20"/>
          <w:szCs w:val="20"/>
          <w:highlight w:val="yellow"/>
        </w:rPr>
        <w:t>[BUDE DOPLNENÉ]</w:t>
      </w:r>
      <w:r w:rsidR="00A368C3" w:rsidRPr="00EA3987">
        <w:rPr>
          <w:rFonts w:ascii="Lato" w:hAnsi="Lato" w:cs="Tahoma"/>
          <w:sz w:val="20"/>
          <w:szCs w:val="20"/>
        </w:rPr>
        <w:t xml:space="preserve"> </w:t>
      </w:r>
    </w:p>
    <w:p w14:paraId="6A77ABC2" w14:textId="12DFC71E" w:rsidR="00E66E2A" w:rsidRPr="00EA3987" w:rsidRDefault="00E66E2A" w:rsidP="00E66E2A">
      <w:pPr>
        <w:pStyle w:val="ListParagraph"/>
        <w:numPr>
          <w:ilvl w:val="3"/>
          <w:numId w:val="24"/>
        </w:numPr>
        <w:spacing w:before="120"/>
        <w:jc w:val="both"/>
        <w:rPr>
          <w:rFonts w:ascii="Lato" w:hAnsi="Lato" w:cs="Tahoma"/>
          <w:sz w:val="20"/>
          <w:szCs w:val="20"/>
        </w:rPr>
      </w:pPr>
      <w:r w:rsidRPr="00EA3987">
        <w:rPr>
          <w:rFonts w:ascii="Lato" w:hAnsi="Lato" w:cs="Tahoma"/>
          <w:sz w:val="20"/>
          <w:szCs w:val="20"/>
          <w:lang w:eastAsia="sk-SK"/>
        </w:rPr>
        <w:lastRenderedPageBreak/>
        <w:t>e-mail:</w:t>
      </w:r>
      <w:r w:rsidRPr="00EA3987">
        <w:rPr>
          <w:rFonts w:ascii="Lato" w:hAnsi="Lato" w:cs="Tahoma"/>
          <w:sz w:val="20"/>
          <w:szCs w:val="20"/>
          <w:lang w:eastAsia="sk-SK"/>
        </w:rPr>
        <w:tab/>
      </w:r>
      <w:r w:rsidRPr="00EA3987">
        <w:rPr>
          <w:rFonts w:ascii="Lato" w:hAnsi="Lato" w:cs="Tahoma"/>
          <w:sz w:val="20"/>
          <w:szCs w:val="20"/>
          <w:lang w:eastAsia="sk-SK"/>
        </w:rPr>
        <w:tab/>
      </w:r>
      <w:r w:rsidR="00A368C3" w:rsidRPr="00EA3987">
        <w:rPr>
          <w:rFonts w:ascii="Lato" w:hAnsi="Lato" w:cs="Tahoma"/>
          <w:sz w:val="20"/>
          <w:szCs w:val="20"/>
          <w:highlight w:val="yellow"/>
        </w:rPr>
        <w:t>[BUDE DOPLNENÉ]</w:t>
      </w:r>
      <w:r w:rsidR="00A368C3" w:rsidRPr="00EA3987">
        <w:rPr>
          <w:rFonts w:ascii="Lato" w:hAnsi="Lato" w:cs="Tahoma"/>
          <w:sz w:val="20"/>
          <w:szCs w:val="20"/>
        </w:rPr>
        <w:t xml:space="preserve"> </w:t>
      </w:r>
    </w:p>
    <w:p w14:paraId="0C051463" w14:textId="77777777" w:rsidR="00E66E2A" w:rsidRPr="00EA3987" w:rsidRDefault="00E66E2A" w:rsidP="00E66E2A">
      <w:pPr>
        <w:pStyle w:val="ListParagraph"/>
        <w:numPr>
          <w:ilvl w:val="1"/>
          <w:numId w:val="24"/>
        </w:numPr>
        <w:spacing w:before="120"/>
        <w:jc w:val="both"/>
        <w:rPr>
          <w:rFonts w:ascii="Lato" w:hAnsi="Lato" w:cs="Tahoma"/>
          <w:sz w:val="20"/>
          <w:szCs w:val="20"/>
        </w:rPr>
      </w:pPr>
      <w:r w:rsidRPr="00EA3987">
        <w:rPr>
          <w:rFonts w:ascii="Lato" w:hAnsi="Lato" w:cs="Tahoma"/>
          <w:sz w:val="20"/>
          <w:szCs w:val="20"/>
        </w:rPr>
        <w:t>Dojednáva sa, že Oznamy:</w:t>
      </w:r>
    </w:p>
    <w:p w14:paraId="39EBCFEA" w14:textId="77777777" w:rsidR="00E66E2A" w:rsidRPr="00EA3987" w:rsidRDefault="00E66E2A" w:rsidP="00E66E2A">
      <w:pPr>
        <w:pStyle w:val="ListParagraph"/>
        <w:numPr>
          <w:ilvl w:val="2"/>
          <w:numId w:val="24"/>
        </w:numPr>
        <w:spacing w:before="120"/>
        <w:jc w:val="both"/>
        <w:rPr>
          <w:rFonts w:ascii="Lato" w:hAnsi="Lato" w:cs="Tahoma"/>
          <w:sz w:val="20"/>
          <w:szCs w:val="20"/>
        </w:rPr>
      </w:pPr>
      <w:r w:rsidRPr="00EA3987">
        <w:rPr>
          <w:rFonts w:ascii="Lato" w:hAnsi="Lato" w:cs="Tahoma"/>
          <w:sz w:val="20"/>
          <w:szCs w:val="20"/>
        </w:rPr>
        <w:t>zasielané prostredníctvom e-mailu sa budú považovať za doručené najneskôr v piaty (5.) pracovný deň nasledujúci po dni preukázateľného odoslania Oznamu na e-mailovú adresu adresáta Oznamu uvedenú v tomto článku Zmluvy, a to bez ohľadu na úspešnosť ich doručenia, pričom na preukázanie odoslania takéhoto Oznamu postačuje správa o ich odoslaní,</w:t>
      </w:r>
    </w:p>
    <w:p w14:paraId="26941575" w14:textId="77777777" w:rsidR="00E66E2A" w:rsidRPr="00EA3987" w:rsidRDefault="00E66E2A" w:rsidP="00E66E2A">
      <w:pPr>
        <w:pStyle w:val="ListParagraph"/>
        <w:numPr>
          <w:ilvl w:val="2"/>
          <w:numId w:val="24"/>
        </w:numPr>
        <w:spacing w:before="120"/>
        <w:jc w:val="both"/>
        <w:rPr>
          <w:rFonts w:ascii="Lato" w:hAnsi="Lato" w:cs="Tahoma"/>
          <w:sz w:val="20"/>
          <w:szCs w:val="20"/>
        </w:rPr>
      </w:pPr>
      <w:r w:rsidRPr="00EA3987">
        <w:rPr>
          <w:rFonts w:ascii="Lato" w:hAnsi="Lato" w:cs="Tahoma"/>
          <w:sz w:val="20"/>
          <w:szCs w:val="20"/>
        </w:rPr>
        <w:t xml:space="preserve">zasielané prostredníctvom doporučenej pošty sa budú považovať za doručené najneskôr v piaty (5.) pracovný deň nasledujúci po dni preukázateľného odoslania Oznamu na poštovú adresu adresáta Oznamu uvedenú v tomto článku Zmluvy, a to bez ohľadu na úspešnosť ich doručenia, pričom na preukázanie odoslania takéhoto Oznamu postačuje podací lístok potvrdený poštou, </w:t>
      </w:r>
    </w:p>
    <w:p w14:paraId="1A07EDFE" w14:textId="4A6DD85A" w:rsidR="00E66E2A" w:rsidRPr="00EA3987" w:rsidRDefault="00E66E2A" w:rsidP="00E66E2A">
      <w:pPr>
        <w:pStyle w:val="ListParagraph"/>
        <w:numPr>
          <w:ilvl w:val="2"/>
          <w:numId w:val="24"/>
        </w:numPr>
        <w:spacing w:before="120"/>
        <w:jc w:val="both"/>
        <w:rPr>
          <w:rFonts w:ascii="Lato" w:hAnsi="Lato" w:cs="Tahoma"/>
          <w:sz w:val="20"/>
          <w:szCs w:val="20"/>
        </w:rPr>
      </w:pPr>
      <w:r w:rsidRPr="00EA3987">
        <w:rPr>
          <w:rFonts w:ascii="Lato" w:hAnsi="Lato" w:cs="Tahoma"/>
          <w:sz w:val="20"/>
          <w:szCs w:val="20"/>
        </w:rPr>
        <w:t xml:space="preserve">zasielané prostredníctvom registrovaných kuriérskych služieb (najmä DHL, IN TIME, UPS) sa budú považovať za doručené okamihom prevzatia takéhoto Oznamu </w:t>
      </w:r>
      <w:r w:rsidR="00E059EC" w:rsidRPr="00EA3987">
        <w:rPr>
          <w:rFonts w:ascii="Lato" w:hAnsi="Lato" w:cs="Tahoma"/>
          <w:sz w:val="20"/>
          <w:szCs w:val="20"/>
        </w:rPr>
        <w:t>Zmluvnou s</w:t>
      </w:r>
      <w:r w:rsidRPr="00EA3987">
        <w:rPr>
          <w:rFonts w:ascii="Lato" w:hAnsi="Lato" w:cs="Tahoma"/>
          <w:sz w:val="20"/>
          <w:szCs w:val="20"/>
        </w:rPr>
        <w:t xml:space="preserve">tranou alebo akýmkoľvek zamestnancom príslušnej </w:t>
      </w:r>
      <w:r w:rsidR="00E059EC" w:rsidRPr="00EA3987">
        <w:rPr>
          <w:rFonts w:ascii="Lato" w:hAnsi="Lato" w:cs="Tahoma"/>
          <w:sz w:val="20"/>
          <w:szCs w:val="20"/>
        </w:rPr>
        <w:t>Zmluvnej s</w:t>
      </w:r>
      <w:r w:rsidRPr="00EA3987">
        <w:rPr>
          <w:rFonts w:ascii="Lato" w:hAnsi="Lato" w:cs="Tahoma"/>
          <w:sz w:val="20"/>
          <w:szCs w:val="20"/>
        </w:rPr>
        <w:t>trany, najneskôr však piatym (5.) pracovným dňom po vykonaní prvého pokusu o doručenie s tým, že na preukázanie vykonania prvého pokusu o doručenie Oznamu zasielaného prostredníctvom registrovaných kuriérskych služieb postačuje vyhlásenie kuriérskej služby o vykonaní prvého pokusu o doručenie.</w:t>
      </w:r>
    </w:p>
    <w:p w14:paraId="3D41DD80" w14:textId="7A54321E" w:rsidR="00E66E2A" w:rsidRDefault="00E66E2A" w:rsidP="00E66E2A">
      <w:pPr>
        <w:spacing w:before="120"/>
        <w:jc w:val="both"/>
        <w:rPr>
          <w:rFonts w:ascii="Lato" w:hAnsi="Lato" w:cs="Tahoma"/>
          <w:b/>
          <w:sz w:val="20"/>
          <w:szCs w:val="20"/>
        </w:rPr>
      </w:pPr>
    </w:p>
    <w:p w14:paraId="0B139BEB" w14:textId="77777777" w:rsidR="00A368C3" w:rsidRPr="00EA3987" w:rsidRDefault="00A368C3" w:rsidP="00E66E2A">
      <w:pPr>
        <w:spacing w:before="120"/>
        <w:jc w:val="both"/>
        <w:rPr>
          <w:rFonts w:ascii="Lato" w:hAnsi="Lato" w:cs="Tahoma"/>
          <w:b/>
          <w:sz w:val="20"/>
          <w:szCs w:val="20"/>
        </w:rPr>
      </w:pPr>
    </w:p>
    <w:p w14:paraId="22DB4221" w14:textId="77777777" w:rsidR="006A513B" w:rsidRPr="00EA3987" w:rsidRDefault="006A513B" w:rsidP="006A513B">
      <w:pPr>
        <w:pStyle w:val="ListParagraph"/>
        <w:numPr>
          <w:ilvl w:val="0"/>
          <w:numId w:val="24"/>
        </w:numPr>
        <w:spacing w:before="120"/>
        <w:jc w:val="both"/>
        <w:rPr>
          <w:rFonts w:ascii="Lato" w:hAnsi="Lato" w:cs="Tahoma"/>
          <w:b/>
          <w:sz w:val="20"/>
          <w:szCs w:val="20"/>
        </w:rPr>
      </w:pPr>
      <w:r w:rsidRPr="00EA3987">
        <w:rPr>
          <w:rFonts w:ascii="Lato" w:hAnsi="Lato" w:cs="Tahoma"/>
          <w:b/>
          <w:bCs/>
          <w:iCs/>
          <w:color w:val="000000"/>
          <w:sz w:val="20"/>
          <w:szCs w:val="20"/>
        </w:rPr>
        <w:t>OSOBITNÉ USTANOVENIA</w:t>
      </w:r>
    </w:p>
    <w:p w14:paraId="5084C288" w14:textId="77777777" w:rsidR="006A513B" w:rsidRPr="00EA3987" w:rsidRDefault="006A513B" w:rsidP="006A513B">
      <w:pPr>
        <w:spacing w:before="120"/>
        <w:jc w:val="both"/>
        <w:rPr>
          <w:rFonts w:ascii="Lato" w:hAnsi="Lato" w:cs="Tahoma"/>
          <w:sz w:val="20"/>
          <w:szCs w:val="20"/>
        </w:rPr>
      </w:pPr>
    </w:p>
    <w:p w14:paraId="1027AD62" w14:textId="0A5149E3" w:rsidR="006A513B" w:rsidRPr="00EA3987" w:rsidRDefault="002B1D0F" w:rsidP="006A513B">
      <w:pPr>
        <w:pStyle w:val="ListParagraph"/>
        <w:numPr>
          <w:ilvl w:val="1"/>
          <w:numId w:val="24"/>
        </w:numPr>
        <w:spacing w:before="120"/>
        <w:jc w:val="both"/>
        <w:rPr>
          <w:rFonts w:ascii="Lato" w:hAnsi="Lato" w:cs="Tahoma"/>
          <w:color w:val="000000"/>
          <w:sz w:val="20"/>
          <w:szCs w:val="20"/>
        </w:rPr>
      </w:pPr>
      <w:r w:rsidRPr="00EA3987">
        <w:rPr>
          <w:rFonts w:ascii="Lato" w:hAnsi="Lato" w:cs="Tahoma"/>
          <w:color w:val="000000"/>
          <w:sz w:val="20"/>
          <w:szCs w:val="20"/>
        </w:rPr>
        <w:t>Zmluvné s</w:t>
      </w:r>
      <w:r w:rsidR="006A513B" w:rsidRPr="00EA3987">
        <w:rPr>
          <w:rFonts w:ascii="Lato" w:hAnsi="Lato" w:cs="Tahoma"/>
          <w:color w:val="000000"/>
          <w:sz w:val="20"/>
          <w:szCs w:val="20"/>
        </w:rPr>
        <w:t xml:space="preserve">trany podpisom tejto Zmluvy vyhlasujú, že sú oprávnené uzavrieť túto Zmluvu a plniť svoje povinnosti podľa tejto Zmluvy a že uzavretie a plnenie tejto Zmluvy nebude mať za následok porušenie žiadnej povinnosti, záväzku, zmluvy, dohody, právneho predpisu či iného právne záväzného dokumentu a/alebo (písomného, ústneho, konkludentného či iného) dojednania vzťahujúceho sa na príslušnú </w:t>
      </w:r>
      <w:r w:rsidRPr="00EA3987">
        <w:rPr>
          <w:rFonts w:ascii="Lato" w:hAnsi="Lato" w:cs="Tahoma"/>
          <w:color w:val="000000"/>
          <w:sz w:val="20"/>
          <w:szCs w:val="20"/>
        </w:rPr>
        <w:t>Zmluvnú s</w:t>
      </w:r>
      <w:r w:rsidR="006A513B" w:rsidRPr="00EA3987">
        <w:rPr>
          <w:rFonts w:ascii="Lato" w:hAnsi="Lato" w:cs="Tahoma"/>
          <w:color w:val="000000"/>
          <w:sz w:val="20"/>
          <w:szCs w:val="20"/>
        </w:rPr>
        <w:t>tranu.</w:t>
      </w:r>
    </w:p>
    <w:p w14:paraId="5D333123" w14:textId="4F152E8C" w:rsidR="006A513B" w:rsidRPr="00EA3987" w:rsidRDefault="009D454B" w:rsidP="006A513B">
      <w:pPr>
        <w:pStyle w:val="ListParagraph"/>
        <w:numPr>
          <w:ilvl w:val="1"/>
          <w:numId w:val="24"/>
        </w:numPr>
        <w:spacing w:before="120"/>
        <w:jc w:val="both"/>
        <w:rPr>
          <w:rFonts w:ascii="Lato" w:hAnsi="Lato" w:cs="Tahoma"/>
          <w:color w:val="000000"/>
          <w:sz w:val="20"/>
          <w:szCs w:val="20"/>
        </w:rPr>
      </w:pPr>
      <w:r>
        <w:rPr>
          <w:rFonts w:ascii="Lato" w:hAnsi="Lato" w:cs="Tahoma"/>
          <w:color w:val="000000"/>
          <w:sz w:val="20"/>
          <w:szCs w:val="20"/>
        </w:rPr>
        <w:t>V</w:t>
      </w:r>
      <w:r w:rsidR="006A513B" w:rsidRPr="00EA3987">
        <w:rPr>
          <w:rFonts w:ascii="Lato" w:hAnsi="Lato" w:cs="Tahoma"/>
          <w:color w:val="000000"/>
          <w:sz w:val="20"/>
          <w:szCs w:val="20"/>
        </w:rPr>
        <w:t xml:space="preserve"> súvislosti s uzavretím a plnením tejto Zmluvy sa od žiadnej zo </w:t>
      </w:r>
      <w:r w:rsidR="00BE1EFB" w:rsidRPr="00EA3987">
        <w:rPr>
          <w:rFonts w:ascii="Lato" w:hAnsi="Lato" w:cs="Tahoma"/>
          <w:color w:val="000000"/>
          <w:sz w:val="20"/>
          <w:szCs w:val="20"/>
        </w:rPr>
        <w:t>Zmluvných s</w:t>
      </w:r>
      <w:r w:rsidR="006A513B" w:rsidRPr="00EA3987">
        <w:rPr>
          <w:rFonts w:ascii="Lato" w:hAnsi="Lato" w:cs="Tahoma"/>
          <w:color w:val="000000"/>
          <w:sz w:val="20"/>
          <w:szCs w:val="20"/>
        </w:rPr>
        <w:t xml:space="preserve">trán nevyžaduje získanie (i) žiadneho ďalšieho (interného) súhlasu, schválenia, registrácie, oprávnenia alebo povolenia orgánov príslušnej </w:t>
      </w:r>
      <w:r w:rsidR="00BE1EFB" w:rsidRPr="00EA3987">
        <w:rPr>
          <w:rFonts w:ascii="Lato" w:hAnsi="Lato" w:cs="Tahoma"/>
          <w:color w:val="000000"/>
          <w:sz w:val="20"/>
          <w:szCs w:val="20"/>
        </w:rPr>
        <w:t>Zmluvnej s</w:t>
      </w:r>
      <w:r w:rsidR="006A513B" w:rsidRPr="00EA3987">
        <w:rPr>
          <w:rFonts w:ascii="Lato" w:hAnsi="Lato" w:cs="Tahoma"/>
          <w:color w:val="000000"/>
          <w:sz w:val="20"/>
          <w:szCs w:val="20"/>
        </w:rPr>
        <w:t>trany, ani (ii) žiadne ďalšie súhlasy, schválenia, registrácie, oprávnenia alebo povolenia žiadnych tretích strán (vrátane akýchkoľvek orgánov verejnej moci), a pokiaľ áno, takéto súhlasné prejavy boli riadne a platne vykonané.</w:t>
      </w:r>
    </w:p>
    <w:p w14:paraId="0FF0EFD3" w14:textId="2B0B6A79" w:rsidR="006A513B" w:rsidRPr="00EA3987" w:rsidRDefault="006A513B" w:rsidP="006A513B">
      <w:pPr>
        <w:numPr>
          <w:ilvl w:val="1"/>
          <w:numId w:val="24"/>
        </w:numPr>
        <w:spacing w:before="120"/>
        <w:ind w:right="72"/>
        <w:jc w:val="both"/>
        <w:rPr>
          <w:rFonts w:ascii="Lato" w:hAnsi="Lato" w:cs="Tahoma"/>
          <w:sz w:val="20"/>
          <w:szCs w:val="20"/>
        </w:rPr>
      </w:pPr>
      <w:r w:rsidRPr="00EA3987">
        <w:rPr>
          <w:rFonts w:ascii="Lato" w:hAnsi="Lato" w:cs="Tahoma"/>
          <w:sz w:val="20"/>
          <w:szCs w:val="20"/>
        </w:rPr>
        <w:t xml:space="preserve">Túto </w:t>
      </w:r>
      <w:r w:rsidRPr="00EA3987">
        <w:rPr>
          <w:rFonts w:ascii="Lato" w:hAnsi="Lato" w:cs="Tahoma"/>
          <w:color w:val="000000"/>
          <w:sz w:val="20"/>
          <w:szCs w:val="20"/>
        </w:rPr>
        <w:t xml:space="preserve">Zmluvu </w:t>
      </w:r>
      <w:r w:rsidRPr="00EA3987">
        <w:rPr>
          <w:rFonts w:ascii="Lato" w:hAnsi="Lato" w:cs="Tahoma"/>
          <w:sz w:val="20"/>
          <w:szCs w:val="20"/>
        </w:rPr>
        <w:t xml:space="preserve">je možné meniť alebo dopĺňať iba písomnými a vzostupne číslovanými dodatkami k tejto </w:t>
      </w:r>
      <w:r w:rsidRPr="00EA3987">
        <w:rPr>
          <w:rFonts w:ascii="Lato" w:hAnsi="Lato" w:cs="Tahoma"/>
          <w:color w:val="000000"/>
          <w:sz w:val="20"/>
          <w:szCs w:val="20"/>
        </w:rPr>
        <w:t xml:space="preserve">Zmluve </w:t>
      </w:r>
      <w:r w:rsidRPr="00EA3987">
        <w:rPr>
          <w:rFonts w:ascii="Lato" w:hAnsi="Lato" w:cs="Tahoma"/>
          <w:sz w:val="20"/>
          <w:szCs w:val="20"/>
        </w:rPr>
        <w:t xml:space="preserve">podpísanými oprávnenými zástupcami obidvoch </w:t>
      </w:r>
      <w:r w:rsidR="00BE1EFB" w:rsidRPr="00EA3987">
        <w:rPr>
          <w:rFonts w:ascii="Lato" w:hAnsi="Lato" w:cs="Tahoma"/>
          <w:sz w:val="20"/>
          <w:szCs w:val="20"/>
        </w:rPr>
        <w:t>Zmluvných s</w:t>
      </w:r>
      <w:r w:rsidRPr="00EA3987">
        <w:rPr>
          <w:rFonts w:ascii="Lato" w:hAnsi="Lato" w:cs="Tahoma"/>
          <w:sz w:val="20"/>
          <w:szCs w:val="20"/>
        </w:rPr>
        <w:t xml:space="preserve">trán. Akékoľvek iné zmeny alebo doplnenia tejto Zmluvy sú neplatné. </w:t>
      </w:r>
    </w:p>
    <w:p w14:paraId="292D188B" w14:textId="71D3F4E6" w:rsidR="006A513B" w:rsidRPr="00EA3987" w:rsidRDefault="00BE1EFB" w:rsidP="006A513B">
      <w:pPr>
        <w:numPr>
          <w:ilvl w:val="1"/>
          <w:numId w:val="24"/>
        </w:numPr>
        <w:spacing w:before="120"/>
        <w:ind w:right="72"/>
        <w:jc w:val="both"/>
        <w:rPr>
          <w:rFonts w:ascii="Lato" w:hAnsi="Lato" w:cs="Tahoma"/>
          <w:sz w:val="20"/>
          <w:szCs w:val="20"/>
        </w:rPr>
      </w:pPr>
      <w:r w:rsidRPr="00EA3987">
        <w:rPr>
          <w:rFonts w:ascii="Lato" w:hAnsi="Lato" w:cs="Tahoma"/>
          <w:sz w:val="20"/>
          <w:szCs w:val="20"/>
        </w:rPr>
        <w:t>Zmluvné s</w:t>
      </w:r>
      <w:r w:rsidR="006A513B" w:rsidRPr="00EA3987">
        <w:rPr>
          <w:rFonts w:ascii="Lato" w:hAnsi="Lato" w:cs="Tahoma"/>
          <w:sz w:val="20"/>
          <w:szCs w:val="20"/>
        </w:rPr>
        <w:t xml:space="preserve">trany sa dohodli na tom, že ak nejaké ustanovenie tejto Zmluvy bude (alebo sa stane) neplatné alebo nevynútiteľné, nebude to mať vplyv na platnosť a vynútiteľnosť ostatných ustanovení tejto Zmluvy. V takomto prípade sú </w:t>
      </w:r>
      <w:r w:rsidR="00BD20C7" w:rsidRPr="00EA3987">
        <w:rPr>
          <w:rFonts w:ascii="Lato" w:hAnsi="Lato" w:cs="Tahoma"/>
          <w:sz w:val="20"/>
          <w:szCs w:val="20"/>
        </w:rPr>
        <w:t xml:space="preserve">Zmluvné </w:t>
      </w:r>
      <w:r w:rsidR="006A513B" w:rsidRPr="00EA3987">
        <w:rPr>
          <w:rFonts w:ascii="Lato" w:hAnsi="Lato" w:cs="Tahoma"/>
          <w:sz w:val="20"/>
          <w:szCs w:val="20"/>
        </w:rPr>
        <w:t xml:space="preserve">strany tejto Zmluvy povinné nahradiť neplatné, neúčinné či inak nevynútiteľné  ustanovenie iným ustanovením,  ktorého vecný obsah bude zhodný alebo čo najviac podobný ustanoveniu, ktoré je nahradzované, a to tak, aby bol dosiahnutý účel sledovaný nahradzovaným ustanovením a aby bol zmysel tejto Zmluvy zachovaný. </w:t>
      </w:r>
    </w:p>
    <w:p w14:paraId="42134A63" w14:textId="5FCB2332" w:rsidR="006A513B" w:rsidRPr="00EA3987" w:rsidRDefault="006A513B" w:rsidP="006A513B">
      <w:pPr>
        <w:numPr>
          <w:ilvl w:val="1"/>
          <w:numId w:val="24"/>
        </w:numPr>
        <w:spacing w:before="120"/>
        <w:ind w:right="72"/>
        <w:jc w:val="both"/>
        <w:rPr>
          <w:rFonts w:ascii="Lato" w:hAnsi="Lato" w:cs="Tahoma"/>
          <w:sz w:val="20"/>
          <w:szCs w:val="20"/>
        </w:rPr>
      </w:pPr>
      <w:r w:rsidRPr="00EA3987">
        <w:rPr>
          <w:rFonts w:ascii="Lato" w:hAnsi="Lato" w:cs="Tahoma"/>
          <w:sz w:val="20"/>
          <w:szCs w:val="20"/>
        </w:rPr>
        <w:t>Pokiaľ sa v tejto Zmluve používa pojem pracovný deň, má sa tým na mysli pracovný deň v</w:t>
      </w:r>
      <w:r w:rsidR="007220C8">
        <w:rPr>
          <w:rFonts w:ascii="Lato" w:hAnsi="Lato" w:cs="Tahoma"/>
          <w:sz w:val="20"/>
          <w:szCs w:val="20"/>
        </w:rPr>
        <w:t> </w:t>
      </w:r>
      <w:r w:rsidRPr="00EA3987">
        <w:rPr>
          <w:rFonts w:ascii="Lato" w:hAnsi="Lato" w:cs="Tahoma"/>
          <w:sz w:val="20"/>
          <w:szCs w:val="20"/>
        </w:rPr>
        <w:t>Slovenskej republike.</w:t>
      </w:r>
    </w:p>
    <w:p w14:paraId="79199326" w14:textId="15BE0F21" w:rsidR="006A513B" w:rsidRPr="00EA3987" w:rsidRDefault="006A513B" w:rsidP="006A513B">
      <w:pPr>
        <w:pStyle w:val="ListParagraph"/>
        <w:numPr>
          <w:ilvl w:val="1"/>
          <w:numId w:val="24"/>
        </w:numPr>
        <w:spacing w:before="120"/>
        <w:jc w:val="both"/>
        <w:rPr>
          <w:rFonts w:ascii="Lato" w:hAnsi="Lato" w:cs="Tahoma"/>
          <w:color w:val="000000"/>
          <w:sz w:val="20"/>
          <w:szCs w:val="20"/>
        </w:rPr>
      </w:pPr>
      <w:r w:rsidRPr="00EA3987">
        <w:rPr>
          <w:rFonts w:ascii="Lato" w:hAnsi="Lato" w:cs="Tahoma"/>
          <w:color w:val="000000"/>
          <w:sz w:val="20"/>
          <w:szCs w:val="20"/>
        </w:rPr>
        <w:t>Zmluvné strany sa výslovne dohodli na to, že akékoľvek a všetky právne vzťahy</w:t>
      </w:r>
      <w:r w:rsidR="00BD20C7" w:rsidRPr="00EA3987">
        <w:rPr>
          <w:rFonts w:ascii="Lato" w:hAnsi="Lato" w:cs="Tahoma"/>
          <w:color w:val="000000"/>
          <w:sz w:val="20"/>
          <w:szCs w:val="20"/>
        </w:rPr>
        <w:t xml:space="preserve"> Zmluvných</w:t>
      </w:r>
      <w:r w:rsidRPr="00EA3987">
        <w:rPr>
          <w:rFonts w:ascii="Lato" w:hAnsi="Lato" w:cs="Tahoma"/>
          <w:color w:val="000000"/>
          <w:sz w:val="20"/>
          <w:szCs w:val="20"/>
        </w:rPr>
        <w:t xml:space="preserve"> </w:t>
      </w:r>
      <w:r w:rsidR="00BD20C7" w:rsidRPr="00EA3987">
        <w:rPr>
          <w:rFonts w:ascii="Lato" w:hAnsi="Lato" w:cs="Tahoma"/>
          <w:color w:val="000000"/>
          <w:sz w:val="20"/>
          <w:szCs w:val="20"/>
        </w:rPr>
        <w:t>s</w:t>
      </w:r>
      <w:r w:rsidRPr="00EA3987">
        <w:rPr>
          <w:rFonts w:ascii="Lato" w:hAnsi="Lato" w:cs="Tahoma"/>
          <w:color w:val="000000"/>
          <w:sz w:val="20"/>
          <w:szCs w:val="20"/>
        </w:rPr>
        <w:t>trán priamo alebo nepriamo vyplývajúce z tejto Zmluvy, sa budú spravovať Slovenským právnym poriadkom.</w:t>
      </w:r>
    </w:p>
    <w:p w14:paraId="652F1B2E" w14:textId="73F07FED" w:rsidR="006A513B" w:rsidRDefault="006A513B" w:rsidP="00E66E2A">
      <w:pPr>
        <w:spacing w:before="120"/>
        <w:jc w:val="both"/>
        <w:rPr>
          <w:rFonts w:ascii="Lato" w:hAnsi="Lato" w:cs="Tahoma"/>
          <w:b/>
          <w:sz w:val="20"/>
          <w:szCs w:val="20"/>
        </w:rPr>
      </w:pPr>
    </w:p>
    <w:p w14:paraId="6C68A354" w14:textId="77777777" w:rsidR="007220C8" w:rsidRPr="00EA3987" w:rsidRDefault="007220C8" w:rsidP="00E66E2A">
      <w:pPr>
        <w:spacing w:before="120"/>
        <w:jc w:val="both"/>
        <w:rPr>
          <w:rFonts w:ascii="Lato" w:hAnsi="Lato" w:cs="Tahoma"/>
          <w:b/>
          <w:sz w:val="20"/>
          <w:szCs w:val="20"/>
        </w:rPr>
      </w:pPr>
    </w:p>
    <w:p w14:paraId="5B328FA6" w14:textId="77777777" w:rsidR="00E66E2A" w:rsidRPr="00EA3987" w:rsidRDefault="00E66E2A" w:rsidP="00E66E2A">
      <w:pPr>
        <w:pStyle w:val="ListParagraph"/>
        <w:numPr>
          <w:ilvl w:val="0"/>
          <w:numId w:val="24"/>
        </w:numPr>
        <w:spacing w:before="120"/>
        <w:jc w:val="both"/>
        <w:rPr>
          <w:rFonts w:ascii="Lato" w:hAnsi="Lato" w:cs="Tahoma"/>
          <w:b/>
          <w:sz w:val="20"/>
          <w:szCs w:val="20"/>
        </w:rPr>
      </w:pPr>
      <w:r w:rsidRPr="00EA3987">
        <w:rPr>
          <w:rFonts w:ascii="Lato" w:hAnsi="Lato" w:cs="Tahoma"/>
          <w:b/>
          <w:bCs/>
          <w:iCs/>
          <w:color w:val="000000"/>
          <w:sz w:val="20"/>
          <w:szCs w:val="20"/>
        </w:rPr>
        <w:t>ZÁVEREČNÉ USTANOVENIA</w:t>
      </w:r>
    </w:p>
    <w:p w14:paraId="3DBDA846" w14:textId="77777777" w:rsidR="00E66E2A" w:rsidRPr="00EA3987" w:rsidRDefault="00E66E2A" w:rsidP="00E66E2A">
      <w:pPr>
        <w:spacing w:before="120"/>
        <w:jc w:val="both"/>
        <w:rPr>
          <w:rFonts w:ascii="Lato" w:hAnsi="Lato" w:cs="Tahoma"/>
          <w:sz w:val="20"/>
          <w:szCs w:val="20"/>
        </w:rPr>
      </w:pPr>
    </w:p>
    <w:p w14:paraId="2FED5E85" w14:textId="0E4AD46A" w:rsidR="00E66E2A" w:rsidRPr="00EA3987" w:rsidRDefault="00E66E2A" w:rsidP="00E66E2A">
      <w:pPr>
        <w:pStyle w:val="ListParagraph"/>
        <w:numPr>
          <w:ilvl w:val="1"/>
          <w:numId w:val="24"/>
        </w:numPr>
        <w:spacing w:before="120"/>
        <w:jc w:val="both"/>
        <w:rPr>
          <w:rFonts w:ascii="Lato" w:hAnsi="Lato" w:cs="Tahoma"/>
          <w:color w:val="000000"/>
          <w:sz w:val="20"/>
          <w:szCs w:val="20"/>
        </w:rPr>
      </w:pPr>
      <w:r w:rsidRPr="00EA3987">
        <w:rPr>
          <w:rFonts w:ascii="Lato" w:hAnsi="Lato" w:cs="Tahoma"/>
          <w:color w:val="000000"/>
          <w:sz w:val="20"/>
          <w:szCs w:val="20"/>
        </w:rPr>
        <w:t xml:space="preserve">Táto Zmluva nadobúda platnosť dňom jej podpisu oboma </w:t>
      </w:r>
      <w:r w:rsidR="00AF79F6" w:rsidRPr="00EA3987">
        <w:rPr>
          <w:rFonts w:ascii="Lato" w:hAnsi="Lato" w:cs="Tahoma"/>
          <w:color w:val="000000"/>
          <w:sz w:val="20"/>
          <w:szCs w:val="20"/>
        </w:rPr>
        <w:t>Zmluvnými s</w:t>
      </w:r>
      <w:r w:rsidRPr="00EA3987">
        <w:rPr>
          <w:rFonts w:ascii="Lato" w:hAnsi="Lato" w:cs="Tahoma"/>
          <w:color w:val="000000"/>
          <w:sz w:val="20"/>
          <w:szCs w:val="20"/>
        </w:rPr>
        <w:t xml:space="preserve">tranami. Táto Zmluva nadobúda účinnosť dňom nasledujúcom po dni jej zverejnenia podľa §47a Občianskeho zákonníka. </w:t>
      </w:r>
    </w:p>
    <w:p w14:paraId="404FED08" w14:textId="58EE0813" w:rsidR="00E66E2A" w:rsidRPr="00EA3987" w:rsidRDefault="00E66E2A" w:rsidP="00E66E2A">
      <w:pPr>
        <w:pStyle w:val="BodyText"/>
        <w:numPr>
          <w:ilvl w:val="1"/>
          <w:numId w:val="24"/>
        </w:numPr>
        <w:autoSpaceDE w:val="0"/>
        <w:autoSpaceDN w:val="0"/>
        <w:spacing w:before="120" w:after="0" w:line="240" w:lineRule="auto"/>
        <w:rPr>
          <w:rFonts w:ascii="Lato" w:eastAsia="Times New Roman" w:hAnsi="Lato" w:cs="Tahoma"/>
          <w:lang w:val="sk-SK" w:eastAsia="sk-SK"/>
        </w:rPr>
      </w:pPr>
      <w:r w:rsidRPr="00EA3987">
        <w:rPr>
          <w:rFonts w:ascii="Lato" w:eastAsia="Times New Roman" w:hAnsi="Lato" w:cs="Tahoma"/>
          <w:color w:val="000000"/>
          <w:lang w:val="sk-SK"/>
        </w:rPr>
        <w:t>Táto Zmluva je</w:t>
      </w:r>
      <w:r w:rsidRPr="00EA3987">
        <w:rPr>
          <w:rFonts w:ascii="Lato" w:eastAsia="Times New Roman" w:hAnsi="Lato" w:cs="Tahoma"/>
          <w:lang w:val="sk-SK" w:eastAsia="sk-SK"/>
        </w:rPr>
        <w:t xml:space="preserve"> vyhotovená v dvoch (2) rovnopisoch s platnosťou originálu, z ktorých každá zo </w:t>
      </w:r>
      <w:r w:rsidR="00AF79F6" w:rsidRPr="00EA3987">
        <w:rPr>
          <w:rFonts w:ascii="Lato" w:eastAsia="Times New Roman" w:hAnsi="Lato" w:cs="Tahoma"/>
          <w:lang w:val="sk-SK" w:eastAsia="sk-SK"/>
        </w:rPr>
        <w:t>Z</w:t>
      </w:r>
      <w:r w:rsidRPr="00EA3987">
        <w:rPr>
          <w:rFonts w:ascii="Lato" w:eastAsia="Times New Roman" w:hAnsi="Lato" w:cs="Tahoma"/>
          <w:lang w:val="sk-SK" w:eastAsia="sk-SK"/>
        </w:rPr>
        <w:t xml:space="preserve">mluvných strán obdrží po jednom (1) vyhotovení. </w:t>
      </w:r>
    </w:p>
    <w:p w14:paraId="6372E471" w14:textId="20329B3F" w:rsidR="00E66E2A" w:rsidRPr="00EA3987" w:rsidRDefault="00AF79F6" w:rsidP="00E66E2A">
      <w:pPr>
        <w:numPr>
          <w:ilvl w:val="1"/>
          <w:numId w:val="24"/>
        </w:numPr>
        <w:spacing w:before="120"/>
        <w:jc w:val="both"/>
        <w:rPr>
          <w:rFonts w:ascii="Lato" w:hAnsi="Lato" w:cs="Tahoma"/>
          <w:color w:val="000000"/>
          <w:sz w:val="20"/>
          <w:szCs w:val="20"/>
        </w:rPr>
      </w:pPr>
      <w:r w:rsidRPr="00EA3987">
        <w:rPr>
          <w:rFonts w:ascii="Lato" w:hAnsi="Lato" w:cs="Tahoma"/>
          <w:sz w:val="20"/>
          <w:szCs w:val="20"/>
        </w:rPr>
        <w:t>Zmluvné s</w:t>
      </w:r>
      <w:r w:rsidR="00E66E2A" w:rsidRPr="00EA3987">
        <w:rPr>
          <w:rFonts w:ascii="Lato" w:hAnsi="Lato" w:cs="Tahoma"/>
          <w:sz w:val="20"/>
          <w:szCs w:val="20"/>
        </w:rPr>
        <w:t xml:space="preserve">trany podpisom tejto Zmluvy vyhlasujú, že si túto </w:t>
      </w:r>
      <w:r w:rsidR="00E66E2A" w:rsidRPr="00EA3987">
        <w:rPr>
          <w:rFonts w:ascii="Lato" w:hAnsi="Lato" w:cs="Tahoma"/>
          <w:color w:val="000000"/>
          <w:sz w:val="20"/>
          <w:szCs w:val="20"/>
        </w:rPr>
        <w:t xml:space="preserve">Zmluvu </w:t>
      </w:r>
      <w:r w:rsidR="00E66E2A" w:rsidRPr="00EA3987">
        <w:rPr>
          <w:rFonts w:ascii="Lato" w:hAnsi="Lato" w:cs="Tahoma"/>
          <w:sz w:val="20"/>
          <w:szCs w:val="20"/>
        </w:rPr>
        <w:t xml:space="preserve">riadne prečítali, v plnom rozsahu porozumeli jej obsahu, ktorý je pre </w:t>
      </w:r>
      <w:proofErr w:type="spellStart"/>
      <w:r w:rsidR="00E66E2A" w:rsidRPr="00EA3987">
        <w:rPr>
          <w:rFonts w:ascii="Lato" w:hAnsi="Lato" w:cs="Tahoma"/>
          <w:sz w:val="20"/>
          <w:szCs w:val="20"/>
        </w:rPr>
        <w:t>ne</w:t>
      </w:r>
      <w:proofErr w:type="spellEnd"/>
      <w:r w:rsidR="00E66E2A" w:rsidRPr="00EA3987">
        <w:rPr>
          <w:rFonts w:ascii="Lato" w:hAnsi="Lato" w:cs="Tahoma"/>
          <w:sz w:val="20"/>
          <w:szCs w:val="20"/>
        </w:rPr>
        <w:t xml:space="preserve"> dostatočne zrozumiteľný a určitý, že táto Zmluva vyjadruje ich slobodnú a vážnu vôľu a že táto </w:t>
      </w:r>
      <w:r w:rsidR="00E66E2A" w:rsidRPr="00EA3987">
        <w:rPr>
          <w:rFonts w:ascii="Lato" w:hAnsi="Lato" w:cs="Tahoma"/>
          <w:color w:val="000000"/>
          <w:sz w:val="20"/>
          <w:szCs w:val="20"/>
        </w:rPr>
        <w:t xml:space="preserve">Zmluva </w:t>
      </w:r>
      <w:r w:rsidR="00E66E2A" w:rsidRPr="00EA3987">
        <w:rPr>
          <w:rFonts w:ascii="Lato" w:hAnsi="Lato" w:cs="Tahoma"/>
          <w:sz w:val="20"/>
          <w:szCs w:val="20"/>
        </w:rPr>
        <w:t>nebola uzatvorená ani v tiesni, ani za nápadne nevýhodných podmienok plynúcich pre ktorúkoľvek</w:t>
      </w:r>
      <w:r w:rsidR="00882C94" w:rsidRPr="00EA3987">
        <w:rPr>
          <w:rFonts w:ascii="Lato" w:hAnsi="Lato" w:cs="Tahoma"/>
          <w:sz w:val="20"/>
          <w:szCs w:val="20"/>
        </w:rPr>
        <w:t xml:space="preserve"> Zmluvnú</w:t>
      </w:r>
      <w:r w:rsidR="00E66E2A" w:rsidRPr="00EA3987">
        <w:rPr>
          <w:rFonts w:ascii="Lato" w:hAnsi="Lato" w:cs="Tahoma"/>
          <w:sz w:val="20"/>
          <w:szCs w:val="20"/>
        </w:rPr>
        <w:t xml:space="preserve"> </w:t>
      </w:r>
      <w:r w:rsidR="00882C94" w:rsidRPr="00EA3987">
        <w:rPr>
          <w:rFonts w:ascii="Lato" w:hAnsi="Lato" w:cs="Tahoma"/>
          <w:sz w:val="20"/>
          <w:szCs w:val="20"/>
        </w:rPr>
        <w:t>s</w:t>
      </w:r>
      <w:r w:rsidR="00E66E2A" w:rsidRPr="00EA3987">
        <w:rPr>
          <w:rFonts w:ascii="Lato" w:hAnsi="Lato" w:cs="Tahoma"/>
          <w:sz w:val="20"/>
          <w:szCs w:val="20"/>
        </w:rPr>
        <w:t>tranu, s jej obsahom súhlasia, na znak čoho ju týmto vlastnoručne podpisujú.</w:t>
      </w:r>
    </w:p>
    <w:p w14:paraId="49B29ED6" w14:textId="77777777" w:rsidR="006A513B" w:rsidRPr="00EA3987" w:rsidRDefault="006A513B" w:rsidP="006A513B">
      <w:pPr>
        <w:spacing w:before="120"/>
        <w:jc w:val="center"/>
        <w:rPr>
          <w:rFonts w:ascii="Lato" w:hAnsi="Lato" w:cs="Tahoma"/>
          <w:sz w:val="20"/>
          <w:szCs w:val="20"/>
        </w:rPr>
      </w:pPr>
    </w:p>
    <w:p w14:paraId="64846523" w14:textId="77777777" w:rsidR="006A513B" w:rsidRPr="00EA3987" w:rsidRDefault="006A513B" w:rsidP="006A513B">
      <w:pPr>
        <w:spacing w:before="120"/>
        <w:rPr>
          <w:rFonts w:ascii="Lato" w:hAnsi="Lato" w:cs="Tahoma"/>
          <w:sz w:val="18"/>
          <w:szCs w:val="18"/>
        </w:rPr>
      </w:pPr>
    </w:p>
    <w:p w14:paraId="4628D10C" w14:textId="77777777" w:rsidR="00A13A56" w:rsidRPr="00EA3987" w:rsidRDefault="00A13A56" w:rsidP="00A81A2E">
      <w:pPr>
        <w:rPr>
          <w:rFonts w:ascii="Lato" w:hAnsi="Lato" w:cs="Tahoma"/>
          <w:sz w:val="18"/>
          <w:szCs w:val="18"/>
        </w:rPr>
      </w:pPr>
    </w:p>
    <w:tbl>
      <w:tblPr>
        <w:tblStyle w:val="TableGrid"/>
        <w:tblW w:w="9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84"/>
        <w:gridCol w:w="2976"/>
        <w:gridCol w:w="283"/>
        <w:gridCol w:w="3005"/>
      </w:tblGrid>
      <w:tr w:rsidR="00A13A56" w:rsidRPr="00EA3987" w14:paraId="1C732690" w14:textId="77777777" w:rsidTr="00122D5C">
        <w:tc>
          <w:tcPr>
            <w:tcW w:w="9524" w:type="dxa"/>
            <w:gridSpan w:val="5"/>
            <w:tcBorders>
              <w:top w:val="single" w:sz="18" w:space="0" w:color="auto"/>
              <w:left w:val="single" w:sz="18" w:space="0" w:color="auto"/>
              <w:right w:val="single" w:sz="18" w:space="0" w:color="auto"/>
            </w:tcBorders>
          </w:tcPr>
          <w:p w14:paraId="26E89154" w14:textId="3501120A" w:rsidR="00A13A56" w:rsidRPr="00EA3987" w:rsidRDefault="00A13A56" w:rsidP="00122D5C">
            <w:pPr>
              <w:tabs>
                <w:tab w:val="left" w:pos="993"/>
              </w:tabs>
              <w:spacing w:before="120"/>
              <w:jc w:val="both"/>
              <w:rPr>
                <w:rFonts w:ascii="Lato" w:hAnsi="Lato" w:cs="Tahoma"/>
                <w:sz w:val="20"/>
                <w:szCs w:val="20"/>
              </w:rPr>
            </w:pPr>
            <w:r w:rsidRPr="00EA3987">
              <w:rPr>
                <w:rFonts w:ascii="Lato" w:hAnsi="Lato" w:cs="Tahoma"/>
                <w:sz w:val="20"/>
                <w:szCs w:val="20"/>
              </w:rPr>
              <w:t>V </w:t>
            </w:r>
            <w:r w:rsidR="00185555" w:rsidRPr="00EA3987">
              <w:rPr>
                <w:rFonts w:ascii="Lato" w:hAnsi="Lato" w:cs="Tahoma"/>
                <w:sz w:val="20"/>
                <w:szCs w:val="20"/>
                <w:highlight w:val="yellow"/>
              </w:rPr>
              <w:t>DOPLNIŤ</w:t>
            </w:r>
            <w:r w:rsidRPr="00EA3987">
              <w:rPr>
                <w:rFonts w:ascii="Lato" w:hAnsi="Lato" w:cs="Tahoma"/>
                <w:sz w:val="20"/>
                <w:szCs w:val="20"/>
              </w:rPr>
              <w:t xml:space="preserve">, dňa </w:t>
            </w:r>
            <w:r w:rsidR="006A513B" w:rsidRPr="00EA3987">
              <w:rPr>
                <w:rFonts w:ascii="Lato" w:hAnsi="Lato" w:cs="Tahoma"/>
                <w:sz w:val="20"/>
                <w:szCs w:val="20"/>
                <w:highlight w:val="yellow"/>
              </w:rPr>
              <w:t>DOPLNIŤ</w:t>
            </w:r>
          </w:p>
          <w:p w14:paraId="431C006F" w14:textId="051DE0A1" w:rsidR="00A13A56" w:rsidRPr="00EA3987" w:rsidRDefault="00A13A56" w:rsidP="00122D5C">
            <w:pPr>
              <w:tabs>
                <w:tab w:val="left" w:pos="993"/>
              </w:tabs>
              <w:jc w:val="both"/>
              <w:rPr>
                <w:rFonts w:ascii="Lato" w:hAnsi="Lato" w:cs="Tahoma"/>
                <w:sz w:val="20"/>
                <w:szCs w:val="20"/>
              </w:rPr>
            </w:pPr>
            <w:r w:rsidRPr="00EA3987">
              <w:rPr>
                <w:rFonts w:ascii="Lato" w:hAnsi="Lato" w:cs="Tahoma"/>
                <w:sz w:val="20"/>
                <w:szCs w:val="20"/>
              </w:rPr>
              <w:t xml:space="preserve">Za </w:t>
            </w:r>
            <w:r w:rsidR="00DA04B4">
              <w:rPr>
                <w:rFonts w:ascii="Lato" w:hAnsi="Lato" w:cs="Tahoma"/>
                <w:sz w:val="20"/>
                <w:szCs w:val="20"/>
              </w:rPr>
              <w:t>PSK</w:t>
            </w:r>
            <w:r w:rsidRPr="00EA3987">
              <w:rPr>
                <w:rFonts w:ascii="Lato" w:hAnsi="Lato" w:cs="Tahoma"/>
                <w:sz w:val="20"/>
                <w:szCs w:val="20"/>
              </w:rPr>
              <w:t>:</w:t>
            </w:r>
          </w:p>
          <w:p w14:paraId="24496FA7" w14:textId="77777777" w:rsidR="00A13A56" w:rsidRPr="00EA3987" w:rsidRDefault="00A13A56" w:rsidP="00122D5C">
            <w:pPr>
              <w:tabs>
                <w:tab w:val="left" w:pos="993"/>
              </w:tabs>
              <w:jc w:val="both"/>
              <w:rPr>
                <w:rFonts w:ascii="Lato" w:hAnsi="Lato" w:cs="Tahoma"/>
                <w:sz w:val="18"/>
                <w:szCs w:val="18"/>
              </w:rPr>
            </w:pPr>
          </w:p>
          <w:p w14:paraId="304D1E87" w14:textId="77777777" w:rsidR="00A13A56" w:rsidRPr="00EA3987" w:rsidRDefault="00A13A56" w:rsidP="00122D5C">
            <w:pPr>
              <w:tabs>
                <w:tab w:val="left" w:pos="993"/>
              </w:tabs>
              <w:jc w:val="both"/>
              <w:rPr>
                <w:rFonts w:ascii="Lato" w:hAnsi="Lato" w:cs="Tahoma"/>
                <w:sz w:val="18"/>
                <w:szCs w:val="18"/>
              </w:rPr>
            </w:pPr>
          </w:p>
          <w:p w14:paraId="1998F81D" w14:textId="77777777" w:rsidR="00A13A56" w:rsidRPr="00EA3987" w:rsidRDefault="00A13A56" w:rsidP="00122D5C">
            <w:pPr>
              <w:tabs>
                <w:tab w:val="left" w:pos="993"/>
              </w:tabs>
              <w:jc w:val="both"/>
              <w:rPr>
                <w:rFonts w:ascii="Lato" w:hAnsi="Lato" w:cs="Tahoma"/>
                <w:sz w:val="18"/>
                <w:szCs w:val="18"/>
              </w:rPr>
            </w:pPr>
          </w:p>
        </w:tc>
      </w:tr>
      <w:tr w:rsidR="00A13A56" w:rsidRPr="00EA3987" w14:paraId="17387797" w14:textId="77777777" w:rsidTr="00A13A56">
        <w:tc>
          <w:tcPr>
            <w:tcW w:w="2976" w:type="dxa"/>
            <w:tcBorders>
              <w:left w:val="single" w:sz="18" w:space="0" w:color="auto"/>
              <w:bottom w:val="single" w:sz="18" w:space="0" w:color="auto"/>
            </w:tcBorders>
          </w:tcPr>
          <w:p w14:paraId="089B145E" w14:textId="77777777" w:rsidR="00A13A56" w:rsidRPr="00EA3987" w:rsidRDefault="00A13A56" w:rsidP="00122D5C">
            <w:pPr>
              <w:jc w:val="center"/>
              <w:rPr>
                <w:rFonts w:ascii="Lato" w:hAnsi="Lato"/>
              </w:rPr>
            </w:pPr>
          </w:p>
        </w:tc>
        <w:tc>
          <w:tcPr>
            <w:tcW w:w="284" w:type="dxa"/>
            <w:tcBorders>
              <w:bottom w:val="single" w:sz="18" w:space="0" w:color="auto"/>
            </w:tcBorders>
          </w:tcPr>
          <w:p w14:paraId="40691A83" w14:textId="77777777" w:rsidR="00A13A56" w:rsidRPr="00EA3987" w:rsidRDefault="00A13A56" w:rsidP="00122D5C">
            <w:pPr>
              <w:tabs>
                <w:tab w:val="left" w:pos="993"/>
              </w:tabs>
              <w:jc w:val="center"/>
              <w:rPr>
                <w:rFonts w:ascii="Lato" w:hAnsi="Lato" w:cs="Tahoma"/>
                <w:sz w:val="18"/>
                <w:szCs w:val="18"/>
              </w:rPr>
            </w:pPr>
          </w:p>
        </w:tc>
        <w:tc>
          <w:tcPr>
            <w:tcW w:w="2976" w:type="dxa"/>
            <w:tcBorders>
              <w:bottom w:val="single" w:sz="18" w:space="0" w:color="auto"/>
            </w:tcBorders>
          </w:tcPr>
          <w:p w14:paraId="1B2AEE8E" w14:textId="77777777" w:rsidR="00A13A56" w:rsidRPr="00EA3987" w:rsidRDefault="00A13A56" w:rsidP="00122D5C">
            <w:pPr>
              <w:tabs>
                <w:tab w:val="left" w:pos="993"/>
              </w:tabs>
              <w:jc w:val="center"/>
              <w:rPr>
                <w:rFonts w:ascii="Lato" w:hAnsi="Lato" w:cs="Tahoma"/>
                <w:sz w:val="18"/>
                <w:szCs w:val="18"/>
              </w:rPr>
            </w:pPr>
          </w:p>
        </w:tc>
        <w:tc>
          <w:tcPr>
            <w:tcW w:w="283" w:type="dxa"/>
            <w:tcBorders>
              <w:bottom w:val="single" w:sz="18" w:space="0" w:color="auto"/>
            </w:tcBorders>
          </w:tcPr>
          <w:p w14:paraId="590E84B1" w14:textId="77777777" w:rsidR="00A13A56" w:rsidRPr="00EA3987" w:rsidRDefault="00A13A56" w:rsidP="00122D5C">
            <w:pPr>
              <w:tabs>
                <w:tab w:val="left" w:pos="993"/>
              </w:tabs>
              <w:jc w:val="center"/>
              <w:rPr>
                <w:rFonts w:ascii="Lato" w:hAnsi="Lato" w:cs="Tahoma"/>
                <w:sz w:val="18"/>
                <w:szCs w:val="18"/>
              </w:rPr>
            </w:pPr>
          </w:p>
        </w:tc>
        <w:tc>
          <w:tcPr>
            <w:tcW w:w="3005" w:type="dxa"/>
            <w:tcBorders>
              <w:top w:val="single" w:sz="4" w:space="0" w:color="auto"/>
              <w:bottom w:val="single" w:sz="18" w:space="0" w:color="auto"/>
              <w:right w:val="single" w:sz="18" w:space="0" w:color="auto"/>
            </w:tcBorders>
          </w:tcPr>
          <w:p w14:paraId="2C14060A" w14:textId="232479A8" w:rsidR="00A13A56" w:rsidRPr="00EA3987" w:rsidRDefault="00191661" w:rsidP="00A13A56">
            <w:pPr>
              <w:tabs>
                <w:tab w:val="left" w:pos="993"/>
              </w:tabs>
              <w:jc w:val="center"/>
              <w:rPr>
                <w:rFonts w:ascii="Lato" w:hAnsi="Lato" w:cs="Tahoma"/>
                <w:sz w:val="18"/>
                <w:szCs w:val="18"/>
              </w:rPr>
            </w:pPr>
            <w:r>
              <w:rPr>
                <w:rFonts w:ascii="Lato" w:hAnsi="Lato" w:cs="Tahoma"/>
                <w:sz w:val="18"/>
                <w:szCs w:val="18"/>
              </w:rPr>
              <w:t>[</w:t>
            </w:r>
            <w:r w:rsidRPr="00EA3987">
              <w:rPr>
                <w:rFonts w:ascii="Lato" w:hAnsi="Lato" w:cs="Tahoma"/>
                <w:sz w:val="20"/>
                <w:szCs w:val="20"/>
                <w:highlight w:val="yellow"/>
              </w:rPr>
              <w:t>DOPLNIŤ</w:t>
            </w:r>
            <w:r>
              <w:rPr>
                <w:rFonts w:ascii="Lato" w:hAnsi="Lato" w:cs="Tahoma"/>
                <w:sz w:val="18"/>
                <w:szCs w:val="18"/>
              </w:rPr>
              <w:t>]</w:t>
            </w:r>
          </w:p>
        </w:tc>
      </w:tr>
    </w:tbl>
    <w:p w14:paraId="6C509A0B" w14:textId="77777777" w:rsidR="00A13A56" w:rsidRPr="00EA3987" w:rsidRDefault="00A13A56" w:rsidP="00A81A2E">
      <w:pPr>
        <w:rPr>
          <w:rFonts w:ascii="Lato" w:hAnsi="Lato" w:cs="Tahoma"/>
          <w:sz w:val="18"/>
          <w:szCs w:val="18"/>
        </w:rPr>
      </w:pPr>
    </w:p>
    <w:p w14:paraId="6B328F0E" w14:textId="77777777" w:rsidR="00A13A56" w:rsidRPr="00EA3987" w:rsidRDefault="00A13A56" w:rsidP="00A81A2E">
      <w:pPr>
        <w:rPr>
          <w:rFonts w:ascii="Lato" w:hAnsi="Lato" w:cs="Tahoma"/>
          <w:sz w:val="18"/>
          <w:szCs w:val="18"/>
        </w:rPr>
      </w:pPr>
    </w:p>
    <w:tbl>
      <w:tblPr>
        <w:tblStyle w:val="TableGrid"/>
        <w:tblW w:w="9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84"/>
        <w:gridCol w:w="2976"/>
        <w:gridCol w:w="283"/>
        <w:gridCol w:w="3005"/>
      </w:tblGrid>
      <w:tr w:rsidR="00A81A2E" w:rsidRPr="00EA3987" w14:paraId="1D0FDCA9" w14:textId="77777777" w:rsidTr="00AE2F55">
        <w:tc>
          <w:tcPr>
            <w:tcW w:w="9524" w:type="dxa"/>
            <w:gridSpan w:val="5"/>
            <w:tcBorders>
              <w:top w:val="single" w:sz="18" w:space="0" w:color="auto"/>
              <w:left w:val="single" w:sz="18" w:space="0" w:color="auto"/>
              <w:right w:val="single" w:sz="18" w:space="0" w:color="auto"/>
            </w:tcBorders>
          </w:tcPr>
          <w:p w14:paraId="0DA6FE0E" w14:textId="495BE910" w:rsidR="00A81A2E" w:rsidRPr="00EA3987" w:rsidRDefault="00A81A2E" w:rsidP="00122D5C">
            <w:pPr>
              <w:tabs>
                <w:tab w:val="left" w:pos="993"/>
              </w:tabs>
              <w:spacing w:before="120"/>
              <w:jc w:val="both"/>
              <w:rPr>
                <w:rFonts w:ascii="Lato" w:hAnsi="Lato" w:cs="Tahoma"/>
                <w:sz w:val="20"/>
                <w:szCs w:val="20"/>
              </w:rPr>
            </w:pPr>
            <w:r w:rsidRPr="00EA3987">
              <w:rPr>
                <w:rFonts w:ascii="Lato" w:hAnsi="Lato" w:cs="Tahoma"/>
                <w:sz w:val="20"/>
                <w:szCs w:val="20"/>
              </w:rPr>
              <w:t>V </w:t>
            </w:r>
            <w:r w:rsidR="00185555" w:rsidRPr="00EA3987">
              <w:rPr>
                <w:rFonts w:ascii="Lato" w:hAnsi="Lato" w:cs="Tahoma"/>
                <w:sz w:val="20"/>
                <w:szCs w:val="20"/>
                <w:highlight w:val="yellow"/>
              </w:rPr>
              <w:t>DOPLNIŤ</w:t>
            </w:r>
            <w:r w:rsidRPr="00EA3987">
              <w:rPr>
                <w:rFonts w:ascii="Lato" w:hAnsi="Lato" w:cs="Tahoma"/>
                <w:sz w:val="20"/>
                <w:szCs w:val="20"/>
              </w:rPr>
              <w:t xml:space="preserve">, dňa </w:t>
            </w:r>
            <w:r w:rsidR="006A513B" w:rsidRPr="00EA3987">
              <w:rPr>
                <w:rFonts w:ascii="Lato" w:hAnsi="Lato" w:cs="Tahoma"/>
                <w:sz w:val="20"/>
                <w:szCs w:val="20"/>
                <w:highlight w:val="yellow"/>
              </w:rPr>
              <w:t>DOPLNIŤ</w:t>
            </w:r>
          </w:p>
          <w:p w14:paraId="5A6D1D33" w14:textId="3AEA5B04" w:rsidR="00A81A2E" w:rsidRPr="00EA3987" w:rsidRDefault="00A81A2E" w:rsidP="00122D5C">
            <w:pPr>
              <w:tabs>
                <w:tab w:val="left" w:pos="993"/>
              </w:tabs>
              <w:jc w:val="both"/>
              <w:rPr>
                <w:rFonts w:ascii="Lato" w:hAnsi="Lato" w:cs="Tahoma"/>
                <w:sz w:val="20"/>
                <w:szCs w:val="20"/>
              </w:rPr>
            </w:pPr>
            <w:r w:rsidRPr="00EA3987">
              <w:rPr>
                <w:rFonts w:ascii="Lato" w:hAnsi="Lato" w:cs="Tahoma"/>
                <w:sz w:val="20"/>
                <w:szCs w:val="20"/>
              </w:rPr>
              <w:t xml:space="preserve">Za  </w:t>
            </w:r>
            <w:r w:rsidR="003E557D" w:rsidRPr="00EA3987">
              <w:rPr>
                <w:rFonts w:ascii="Lato" w:hAnsi="Lato" w:cs="Tahoma"/>
                <w:sz w:val="20"/>
                <w:szCs w:val="20"/>
              </w:rPr>
              <w:t>Dopravcu</w:t>
            </w:r>
            <w:r w:rsidRPr="00EA3987">
              <w:rPr>
                <w:rFonts w:ascii="Lato" w:hAnsi="Lato" w:cs="Tahoma"/>
                <w:sz w:val="20"/>
                <w:szCs w:val="20"/>
              </w:rPr>
              <w:t>:</w:t>
            </w:r>
          </w:p>
          <w:p w14:paraId="27061D9F" w14:textId="77777777" w:rsidR="00A81A2E" w:rsidRPr="00EA3987" w:rsidRDefault="00A81A2E" w:rsidP="00122D5C">
            <w:pPr>
              <w:tabs>
                <w:tab w:val="left" w:pos="993"/>
              </w:tabs>
              <w:jc w:val="both"/>
              <w:rPr>
                <w:rFonts w:ascii="Lato" w:hAnsi="Lato" w:cs="Tahoma"/>
                <w:sz w:val="18"/>
                <w:szCs w:val="18"/>
              </w:rPr>
            </w:pPr>
          </w:p>
          <w:p w14:paraId="30AB2C69" w14:textId="77777777" w:rsidR="00A81A2E" w:rsidRPr="00EA3987" w:rsidRDefault="00A81A2E" w:rsidP="00122D5C">
            <w:pPr>
              <w:tabs>
                <w:tab w:val="left" w:pos="993"/>
              </w:tabs>
              <w:jc w:val="both"/>
              <w:rPr>
                <w:rFonts w:ascii="Lato" w:hAnsi="Lato" w:cs="Tahoma"/>
                <w:sz w:val="18"/>
                <w:szCs w:val="18"/>
              </w:rPr>
            </w:pPr>
          </w:p>
          <w:p w14:paraId="31D39535" w14:textId="77777777" w:rsidR="00A81A2E" w:rsidRPr="00EA3987" w:rsidRDefault="00A81A2E" w:rsidP="00122D5C">
            <w:pPr>
              <w:tabs>
                <w:tab w:val="left" w:pos="993"/>
              </w:tabs>
              <w:jc w:val="both"/>
              <w:rPr>
                <w:rFonts w:ascii="Lato" w:hAnsi="Lato" w:cs="Tahoma"/>
                <w:sz w:val="18"/>
                <w:szCs w:val="18"/>
              </w:rPr>
            </w:pPr>
          </w:p>
        </w:tc>
      </w:tr>
      <w:tr w:rsidR="00AE2F55" w:rsidRPr="00EA3987" w14:paraId="23E8D38C" w14:textId="77777777" w:rsidTr="00AE2F55">
        <w:tc>
          <w:tcPr>
            <w:tcW w:w="2976" w:type="dxa"/>
            <w:tcBorders>
              <w:top w:val="single" w:sz="2" w:space="0" w:color="auto"/>
              <w:left w:val="single" w:sz="18" w:space="0" w:color="auto"/>
              <w:bottom w:val="single" w:sz="18" w:space="0" w:color="auto"/>
            </w:tcBorders>
          </w:tcPr>
          <w:p w14:paraId="684F0E4C" w14:textId="565ED293" w:rsidR="00A81A2E" w:rsidRPr="00EA3987" w:rsidRDefault="00A81A2E" w:rsidP="00A83CC7">
            <w:pPr>
              <w:rPr>
                <w:rFonts w:ascii="Lato" w:hAnsi="Lato" w:cs="Tahoma"/>
                <w:color w:val="000000" w:themeColor="text1"/>
                <w:sz w:val="18"/>
                <w:szCs w:val="18"/>
              </w:rPr>
            </w:pPr>
          </w:p>
        </w:tc>
        <w:tc>
          <w:tcPr>
            <w:tcW w:w="284" w:type="dxa"/>
            <w:tcBorders>
              <w:bottom w:val="single" w:sz="18" w:space="0" w:color="auto"/>
            </w:tcBorders>
          </w:tcPr>
          <w:p w14:paraId="3BE46847" w14:textId="77777777" w:rsidR="00A81A2E" w:rsidRPr="00EA3987" w:rsidRDefault="00A81A2E" w:rsidP="00A83CC7">
            <w:pPr>
              <w:tabs>
                <w:tab w:val="left" w:pos="993"/>
              </w:tabs>
              <w:rPr>
                <w:rFonts w:ascii="Lato" w:hAnsi="Lato" w:cs="Tahoma"/>
                <w:sz w:val="18"/>
                <w:szCs w:val="18"/>
              </w:rPr>
            </w:pPr>
          </w:p>
        </w:tc>
        <w:tc>
          <w:tcPr>
            <w:tcW w:w="2976" w:type="dxa"/>
            <w:tcBorders>
              <w:top w:val="single" w:sz="4" w:space="0" w:color="auto"/>
              <w:bottom w:val="single" w:sz="18" w:space="0" w:color="auto"/>
            </w:tcBorders>
          </w:tcPr>
          <w:p w14:paraId="237CCD38" w14:textId="4B77A0FC" w:rsidR="00A81A2E" w:rsidRPr="00EA3987" w:rsidRDefault="00A81A2E" w:rsidP="00A83CC7">
            <w:pPr>
              <w:rPr>
                <w:rFonts w:ascii="Lato" w:hAnsi="Lato" w:cs="Tahoma"/>
                <w:color w:val="000000" w:themeColor="text1"/>
                <w:sz w:val="18"/>
                <w:szCs w:val="18"/>
              </w:rPr>
            </w:pPr>
          </w:p>
        </w:tc>
        <w:tc>
          <w:tcPr>
            <w:tcW w:w="283" w:type="dxa"/>
            <w:tcBorders>
              <w:bottom w:val="single" w:sz="18" w:space="0" w:color="auto"/>
            </w:tcBorders>
          </w:tcPr>
          <w:p w14:paraId="05D9952B" w14:textId="77777777" w:rsidR="00A81A2E" w:rsidRPr="00EA3987" w:rsidRDefault="00A81A2E" w:rsidP="00122D5C">
            <w:pPr>
              <w:tabs>
                <w:tab w:val="left" w:pos="993"/>
              </w:tabs>
              <w:jc w:val="center"/>
              <w:rPr>
                <w:rFonts w:ascii="Lato" w:hAnsi="Lato" w:cs="Tahoma"/>
                <w:sz w:val="18"/>
                <w:szCs w:val="18"/>
              </w:rPr>
            </w:pPr>
          </w:p>
        </w:tc>
        <w:tc>
          <w:tcPr>
            <w:tcW w:w="3005" w:type="dxa"/>
            <w:tcBorders>
              <w:top w:val="single" w:sz="4" w:space="0" w:color="auto"/>
              <w:bottom w:val="single" w:sz="18" w:space="0" w:color="auto"/>
              <w:right w:val="single" w:sz="18" w:space="0" w:color="auto"/>
            </w:tcBorders>
          </w:tcPr>
          <w:p w14:paraId="60F14B76" w14:textId="5EF1E24C" w:rsidR="00A81A2E" w:rsidRPr="00EA3987" w:rsidRDefault="00A81A2E" w:rsidP="00A83CC7">
            <w:pPr>
              <w:rPr>
                <w:rFonts w:ascii="Lato" w:hAnsi="Lato" w:cs="Tahoma"/>
                <w:color w:val="000000" w:themeColor="text1"/>
                <w:sz w:val="18"/>
                <w:szCs w:val="18"/>
              </w:rPr>
            </w:pPr>
          </w:p>
        </w:tc>
      </w:tr>
    </w:tbl>
    <w:p w14:paraId="360867FE" w14:textId="77777777" w:rsidR="00E66E2A" w:rsidRPr="00EA3987" w:rsidRDefault="00E66E2A" w:rsidP="00A81A2E">
      <w:pPr>
        <w:spacing w:before="120"/>
        <w:jc w:val="both"/>
        <w:rPr>
          <w:rFonts w:ascii="Lato" w:hAnsi="Lato" w:cs="Tahoma"/>
          <w:color w:val="000000"/>
          <w:sz w:val="20"/>
          <w:szCs w:val="20"/>
        </w:rPr>
      </w:pPr>
    </w:p>
    <w:sectPr w:rsidR="00E66E2A" w:rsidRPr="00EA3987" w:rsidSect="00AE2F5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18" w:right="1418" w:bottom="1418" w:left="1418" w:header="284"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957D0" w14:textId="77777777" w:rsidR="00082346" w:rsidRDefault="00082346">
      <w:r>
        <w:separator/>
      </w:r>
    </w:p>
  </w:endnote>
  <w:endnote w:type="continuationSeparator" w:id="0">
    <w:p w14:paraId="544D38A0" w14:textId="77777777" w:rsidR="00082346" w:rsidRDefault="00082346">
      <w:r>
        <w:continuationSeparator/>
      </w:r>
    </w:p>
  </w:endnote>
  <w:endnote w:type="continuationNotice" w:id="1">
    <w:p w14:paraId="6CF6D0B5" w14:textId="77777777" w:rsidR="00082346" w:rsidRDefault="00082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55B5" w14:textId="77777777" w:rsidR="00AC62E5" w:rsidRDefault="00AC62E5" w:rsidP="00C738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70A2D" w14:textId="77777777" w:rsidR="00AC62E5" w:rsidRDefault="00AC62E5" w:rsidP="00622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269351"/>
      <w:docPartObj>
        <w:docPartGallery w:val="Page Numbers (Bottom of Page)"/>
        <w:docPartUnique/>
      </w:docPartObj>
    </w:sdtPr>
    <w:sdtContent>
      <w:sdt>
        <w:sdtPr>
          <w:id w:val="-1769616900"/>
          <w:docPartObj>
            <w:docPartGallery w:val="Page Numbers (Top of Page)"/>
            <w:docPartUnique/>
          </w:docPartObj>
        </w:sdtPr>
        <w:sdtContent>
          <w:p w14:paraId="6FAECE87" w14:textId="6D8E7EB5" w:rsidR="00AC62E5" w:rsidRPr="00A76293" w:rsidRDefault="00A76293" w:rsidP="00A76293">
            <w:pPr>
              <w:pStyle w:val="Footer"/>
              <w:jc w:val="right"/>
            </w:pPr>
            <w:r w:rsidRPr="00A76293">
              <w:rPr>
                <w:rFonts w:ascii="Tahoma" w:hAnsi="Tahoma" w:cs="Tahoma"/>
                <w:sz w:val="18"/>
                <w:szCs w:val="18"/>
              </w:rPr>
              <w:t xml:space="preserve">Strana </w:t>
            </w:r>
            <w:r w:rsidRPr="00A76293">
              <w:rPr>
                <w:rFonts w:ascii="Tahoma" w:hAnsi="Tahoma" w:cs="Tahoma"/>
                <w:b/>
                <w:bCs/>
                <w:sz w:val="18"/>
                <w:szCs w:val="18"/>
              </w:rPr>
              <w:fldChar w:fldCharType="begin"/>
            </w:r>
            <w:r w:rsidRPr="00A76293">
              <w:rPr>
                <w:rFonts w:ascii="Tahoma" w:hAnsi="Tahoma" w:cs="Tahoma"/>
                <w:b/>
                <w:bCs/>
                <w:sz w:val="18"/>
                <w:szCs w:val="18"/>
              </w:rPr>
              <w:instrText>PAGE</w:instrText>
            </w:r>
            <w:r w:rsidRPr="00A76293">
              <w:rPr>
                <w:rFonts w:ascii="Tahoma" w:hAnsi="Tahoma" w:cs="Tahoma"/>
                <w:b/>
                <w:bCs/>
                <w:sz w:val="18"/>
                <w:szCs w:val="18"/>
              </w:rPr>
              <w:fldChar w:fldCharType="separate"/>
            </w:r>
            <w:r w:rsidR="00EF48B4">
              <w:rPr>
                <w:rFonts w:ascii="Tahoma" w:hAnsi="Tahoma" w:cs="Tahoma"/>
                <w:b/>
                <w:bCs/>
                <w:noProof/>
                <w:sz w:val="18"/>
                <w:szCs w:val="18"/>
              </w:rPr>
              <w:t>7</w:t>
            </w:r>
            <w:r w:rsidRPr="00A76293">
              <w:rPr>
                <w:rFonts w:ascii="Tahoma" w:hAnsi="Tahoma" w:cs="Tahoma"/>
                <w:b/>
                <w:bCs/>
                <w:sz w:val="18"/>
                <w:szCs w:val="18"/>
              </w:rPr>
              <w:fldChar w:fldCharType="end"/>
            </w:r>
            <w:r w:rsidRPr="00A76293">
              <w:rPr>
                <w:rFonts w:ascii="Tahoma" w:hAnsi="Tahoma" w:cs="Tahoma"/>
                <w:sz w:val="18"/>
                <w:szCs w:val="18"/>
              </w:rPr>
              <w:t xml:space="preserve"> z </w:t>
            </w:r>
            <w:r w:rsidRPr="00A76293">
              <w:rPr>
                <w:rFonts w:ascii="Tahoma" w:hAnsi="Tahoma" w:cs="Tahoma"/>
                <w:b/>
                <w:bCs/>
                <w:sz w:val="18"/>
                <w:szCs w:val="18"/>
              </w:rPr>
              <w:fldChar w:fldCharType="begin"/>
            </w:r>
            <w:r w:rsidRPr="00A76293">
              <w:rPr>
                <w:rFonts w:ascii="Tahoma" w:hAnsi="Tahoma" w:cs="Tahoma"/>
                <w:b/>
                <w:bCs/>
                <w:sz w:val="18"/>
                <w:szCs w:val="18"/>
              </w:rPr>
              <w:instrText>NUMPAGES</w:instrText>
            </w:r>
            <w:r w:rsidRPr="00A76293">
              <w:rPr>
                <w:rFonts w:ascii="Tahoma" w:hAnsi="Tahoma" w:cs="Tahoma"/>
                <w:b/>
                <w:bCs/>
                <w:sz w:val="18"/>
                <w:szCs w:val="18"/>
              </w:rPr>
              <w:fldChar w:fldCharType="separate"/>
            </w:r>
            <w:r w:rsidR="00EF48B4">
              <w:rPr>
                <w:rFonts w:ascii="Tahoma" w:hAnsi="Tahoma" w:cs="Tahoma"/>
                <w:b/>
                <w:bCs/>
                <w:noProof/>
                <w:sz w:val="18"/>
                <w:szCs w:val="18"/>
              </w:rPr>
              <w:t>7</w:t>
            </w:r>
            <w:r w:rsidRPr="00A76293">
              <w:rPr>
                <w:rFonts w:ascii="Tahoma" w:hAnsi="Tahoma" w:cs="Tahoma"/>
                <w:b/>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2018F" w14:textId="77777777" w:rsidR="005D0820" w:rsidRDefault="005D08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72D0E" w14:textId="77777777" w:rsidR="00082346" w:rsidRDefault="00082346">
      <w:r>
        <w:separator/>
      </w:r>
    </w:p>
  </w:footnote>
  <w:footnote w:type="continuationSeparator" w:id="0">
    <w:p w14:paraId="520A559A" w14:textId="77777777" w:rsidR="00082346" w:rsidRDefault="00082346">
      <w:r>
        <w:continuationSeparator/>
      </w:r>
    </w:p>
  </w:footnote>
  <w:footnote w:type="continuationNotice" w:id="1">
    <w:p w14:paraId="42D93FF7" w14:textId="77777777" w:rsidR="00082346" w:rsidRDefault="000823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03542" w14:textId="77777777" w:rsidR="005D0820" w:rsidRDefault="005D08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7AC5E" w14:textId="2492A850" w:rsidR="006222D4" w:rsidRPr="006222D4" w:rsidRDefault="006222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3824" w14:textId="77777777" w:rsidR="005D0820" w:rsidRDefault="005D0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552DD2"/>
    <w:multiLevelType w:val="multilevel"/>
    <w:tmpl w:val="28BC3D4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3D654A8"/>
    <w:multiLevelType w:val="multilevel"/>
    <w:tmpl w:val="9D7C2462"/>
    <w:lvl w:ilvl="0">
      <w:start w:val="6"/>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A6C7E24"/>
    <w:multiLevelType w:val="multilevel"/>
    <w:tmpl w:val="730E4A9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sz w:val="20"/>
        <w:szCs w:val="20"/>
      </w:rPr>
    </w:lvl>
    <w:lvl w:ilvl="2">
      <w:start w:val="1"/>
      <w:numFmt w:val="decimal"/>
      <w:lvlText w:val="%1.%2.%3."/>
      <w:lvlJc w:val="left"/>
      <w:pPr>
        <w:tabs>
          <w:tab w:val="num" w:pos="1701"/>
        </w:tabs>
        <w:ind w:left="1701" w:hanging="850"/>
      </w:pPr>
      <w:rPr>
        <w:rFonts w:hint="default"/>
        <w:sz w:val="20"/>
        <w:szCs w:val="20"/>
      </w:rPr>
    </w:lvl>
    <w:lvl w:ilvl="3">
      <w:start w:val="1"/>
      <w:numFmt w:val="lowerLetter"/>
      <w:lvlText w:val="(%4)"/>
      <w:lvlJc w:val="left"/>
      <w:pPr>
        <w:tabs>
          <w:tab w:val="num" w:pos="2268"/>
        </w:tabs>
        <w:ind w:left="2268" w:hanging="567"/>
      </w:pPr>
      <w:rPr>
        <w:rFonts w:hint="default"/>
        <w:sz w:val="20"/>
        <w:szCs w:val="20"/>
      </w:rPr>
    </w:lvl>
    <w:lvl w:ilvl="4">
      <w:start w:val="1"/>
      <w:numFmt w:val="decimal"/>
      <w:lvlText w:val="%4%5."/>
      <w:lvlJc w:val="left"/>
      <w:pPr>
        <w:tabs>
          <w:tab w:val="num" w:pos="2835"/>
        </w:tabs>
        <w:ind w:left="2835"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735A03"/>
    <w:multiLevelType w:val="multilevel"/>
    <w:tmpl w:val="E01A01A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DC74EF5"/>
    <w:multiLevelType w:val="multilevel"/>
    <w:tmpl w:val="949ED93C"/>
    <w:lvl w:ilvl="0">
      <w:start w:val="1"/>
      <w:numFmt w:val="decimal"/>
      <w:lvlText w:val="%1"/>
      <w:lvlJc w:val="left"/>
      <w:pPr>
        <w:ind w:left="435" w:hanging="435"/>
      </w:pPr>
      <w:rPr>
        <w:rFonts w:hint="default"/>
        <w:color w:val="000000" w:themeColor="text1"/>
      </w:rPr>
    </w:lvl>
    <w:lvl w:ilvl="1">
      <w:start w:val="4"/>
      <w:numFmt w:val="decimal"/>
      <w:lvlText w:val="%1.%2"/>
      <w:lvlJc w:val="left"/>
      <w:pPr>
        <w:ind w:left="1138" w:hanging="435"/>
      </w:pPr>
      <w:rPr>
        <w:rFonts w:hint="default"/>
        <w:color w:val="000000" w:themeColor="text1"/>
      </w:rPr>
    </w:lvl>
    <w:lvl w:ilvl="2">
      <w:start w:val="1"/>
      <w:numFmt w:val="decimal"/>
      <w:lvlText w:val="%1.%2.%3"/>
      <w:lvlJc w:val="left"/>
      <w:pPr>
        <w:ind w:left="2126" w:hanging="720"/>
      </w:pPr>
      <w:rPr>
        <w:rFonts w:hint="default"/>
        <w:color w:val="000000" w:themeColor="text1"/>
      </w:rPr>
    </w:lvl>
    <w:lvl w:ilvl="3">
      <w:start w:val="1"/>
      <w:numFmt w:val="decimal"/>
      <w:lvlText w:val="%1.%2.%3.%4"/>
      <w:lvlJc w:val="left"/>
      <w:pPr>
        <w:ind w:left="3189" w:hanging="1080"/>
      </w:pPr>
      <w:rPr>
        <w:rFonts w:hint="default"/>
        <w:color w:val="000000" w:themeColor="text1"/>
      </w:rPr>
    </w:lvl>
    <w:lvl w:ilvl="4">
      <w:start w:val="1"/>
      <w:numFmt w:val="decimal"/>
      <w:lvlText w:val="%1.%2.%3.%4.%5"/>
      <w:lvlJc w:val="left"/>
      <w:pPr>
        <w:ind w:left="3892" w:hanging="1080"/>
      </w:pPr>
      <w:rPr>
        <w:rFonts w:hint="default"/>
        <w:color w:val="000000" w:themeColor="text1"/>
      </w:rPr>
    </w:lvl>
    <w:lvl w:ilvl="5">
      <w:start w:val="1"/>
      <w:numFmt w:val="decimal"/>
      <w:lvlText w:val="%1.%2.%3.%4.%5.%6"/>
      <w:lvlJc w:val="left"/>
      <w:pPr>
        <w:ind w:left="4955" w:hanging="1440"/>
      </w:pPr>
      <w:rPr>
        <w:rFonts w:hint="default"/>
        <w:color w:val="000000" w:themeColor="text1"/>
      </w:rPr>
    </w:lvl>
    <w:lvl w:ilvl="6">
      <w:start w:val="1"/>
      <w:numFmt w:val="decimal"/>
      <w:lvlText w:val="%1.%2.%3.%4.%5.%6.%7"/>
      <w:lvlJc w:val="left"/>
      <w:pPr>
        <w:ind w:left="5658" w:hanging="1440"/>
      </w:pPr>
      <w:rPr>
        <w:rFonts w:hint="default"/>
        <w:color w:val="000000" w:themeColor="text1"/>
      </w:rPr>
    </w:lvl>
    <w:lvl w:ilvl="7">
      <w:start w:val="1"/>
      <w:numFmt w:val="decimal"/>
      <w:lvlText w:val="%1.%2.%3.%4.%5.%6.%7.%8"/>
      <w:lvlJc w:val="left"/>
      <w:pPr>
        <w:ind w:left="6721" w:hanging="1800"/>
      </w:pPr>
      <w:rPr>
        <w:rFonts w:hint="default"/>
        <w:color w:val="000000" w:themeColor="text1"/>
      </w:rPr>
    </w:lvl>
    <w:lvl w:ilvl="8">
      <w:start w:val="1"/>
      <w:numFmt w:val="decimal"/>
      <w:lvlText w:val="%1.%2.%3.%4.%5.%6.%7.%8.%9"/>
      <w:lvlJc w:val="left"/>
      <w:pPr>
        <w:ind w:left="7424" w:hanging="1800"/>
      </w:pPr>
      <w:rPr>
        <w:rFonts w:hint="default"/>
        <w:color w:val="000000" w:themeColor="text1"/>
      </w:rPr>
    </w:lvl>
  </w:abstractNum>
  <w:abstractNum w:abstractNumId="6" w15:restartNumberingAfterBreak="0">
    <w:nsid w:val="11732164"/>
    <w:multiLevelType w:val="multilevel"/>
    <w:tmpl w:val="6D62BA82"/>
    <w:lvl w:ilvl="0">
      <w:start w:val="1"/>
      <w:numFmt w:val="decimal"/>
      <w:pStyle w:val="Heading1"/>
      <w:suff w:val="nothing"/>
      <w:lvlText w:val="Článok %1"/>
      <w:lvlJc w:val="left"/>
      <w:pPr>
        <w:ind w:left="6238" w:firstLine="0"/>
      </w:pPr>
      <w:rPr>
        <w:rFonts w:ascii="Lato" w:hAnsi="Lato" w:hint="default"/>
        <w:b/>
        <w:i w:val="0"/>
        <w:color w:val="auto"/>
        <w:sz w:val="24"/>
        <w:u w:color="FFFFFF" w:themeColor="background1"/>
      </w:rPr>
    </w:lvl>
    <w:lvl w:ilvl="1">
      <w:start w:val="1"/>
      <w:numFmt w:val="decimal"/>
      <w:pStyle w:val="Heading2"/>
      <w:lvlText w:val="%1.%2"/>
      <w:lvlJc w:val="left"/>
      <w:pPr>
        <w:ind w:left="0" w:firstLine="0"/>
      </w:pPr>
      <w:rPr>
        <w:rFonts w:ascii="Lato" w:hAnsi="Lato" w:hint="default"/>
        <w:b w:val="0"/>
        <w:bCs w:val="0"/>
        <w:i w:val="0"/>
        <w:iCs w:val="0"/>
        <w:color w:val="auto"/>
        <w:sz w:val="22"/>
      </w:rPr>
    </w:lvl>
    <w:lvl w:ilvl="2">
      <w:start w:val="1"/>
      <w:numFmt w:val="decimal"/>
      <w:pStyle w:val="Heading3"/>
      <w:lvlText w:val="%1.%2.%3"/>
      <w:lvlJc w:val="left"/>
      <w:pPr>
        <w:ind w:left="0" w:firstLine="0"/>
      </w:pPr>
      <w:rPr>
        <w:b w:val="0"/>
        <w:bCs w:val="0"/>
        <w:i w:val="0"/>
        <w:iCs w:val="0"/>
      </w:rPr>
    </w:lvl>
    <w:lvl w:ilvl="3">
      <w:start w:val="1"/>
      <w:numFmt w:val="decimal"/>
      <w:pStyle w:val="Heading4"/>
      <w:lvlText w:val="%1.%2.%3.%4"/>
      <w:lvlJc w:val="left"/>
      <w:pPr>
        <w:ind w:left="0" w:firstLine="0"/>
      </w:pPr>
      <w:rPr>
        <w:rFonts w:ascii="Lato" w:hAnsi="Lato" w:hint="default"/>
        <w:i w:val="0"/>
        <w:iCs w:val="0"/>
        <w:color w:val="auto"/>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12DC2EA8"/>
    <w:multiLevelType w:val="hybridMultilevel"/>
    <w:tmpl w:val="26444E80"/>
    <w:lvl w:ilvl="0" w:tplc="51FE0682">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14106F5C"/>
    <w:multiLevelType w:val="multilevel"/>
    <w:tmpl w:val="F94A1E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b w:val="0"/>
        <w:bCs/>
      </w:rPr>
    </w:lvl>
    <w:lvl w:ilvl="2">
      <w:start w:val="1"/>
      <w:numFmt w:val="lowerLetter"/>
      <w:lvlText w:val="%3)"/>
      <w:lvlJc w:val="left"/>
      <w:pPr>
        <w:tabs>
          <w:tab w:val="num" w:pos="1418"/>
        </w:tabs>
        <w:ind w:left="1418" w:hanging="567"/>
      </w:pPr>
      <w:rPr>
        <w:rFonts w:hint="default"/>
      </w:rPr>
    </w:lvl>
    <w:lvl w:ilvl="3">
      <w:start w:val="1"/>
      <w:numFmt w:val="decimal"/>
      <w:lvlText w:val="%3.%4."/>
      <w:lvlJc w:val="left"/>
      <w:pPr>
        <w:tabs>
          <w:tab w:val="num" w:pos="1985"/>
        </w:tabs>
        <w:ind w:left="1985" w:hanging="567"/>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1520AB3"/>
    <w:multiLevelType w:val="hybridMultilevel"/>
    <w:tmpl w:val="867474B0"/>
    <w:lvl w:ilvl="0" w:tplc="0405000F">
      <w:start w:val="1"/>
      <w:numFmt w:val="decimal"/>
      <w:lvlText w:val="%1."/>
      <w:lvlJc w:val="left"/>
      <w:pPr>
        <w:tabs>
          <w:tab w:val="num" w:pos="720"/>
        </w:tabs>
        <w:ind w:left="720" w:hanging="360"/>
      </w:pPr>
    </w:lvl>
    <w:lvl w:ilvl="1" w:tplc="51FE0682">
      <w:start w:val="1"/>
      <w:numFmt w:val="lowerLetter"/>
      <w:lvlText w:val="%2)"/>
      <w:lvlJc w:val="left"/>
      <w:pPr>
        <w:tabs>
          <w:tab w:val="num" w:pos="1785"/>
        </w:tabs>
        <w:ind w:left="1785" w:hanging="705"/>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962F38"/>
    <w:multiLevelType w:val="multilevel"/>
    <w:tmpl w:val="6C68657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2973EC9"/>
    <w:multiLevelType w:val="multilevel"/>
    <w:tmpl w:val="5D5046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4E47D08"/>
    <w:multiLevelType w:val="hybridMultilevel"/>
    <w:tmpl w:val="1E446F5C"/>
    <w:lvl w:ilvl="0" w:tplc="52EA3704">
      <w:start w:val="1"/>
      <w:numFmt w:val="lowerLetter"/>
      <w:lvlText w:val="%1)"/>
      <w:lvlJc w:val="left"/>
      <w:pPr>
        <w:tabs>
          <w:tab w:val="num" w:pos="2121"/>
        </w:tabs>
        <w:ind w:left="2121" w:hanging="705"/>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3" w15:restartNumberingAfterBreak="0">
    <w:nsid w:val="25CB279D"/>
    <w:multiLevelType w:val="hybridMultilevel"/>
    <w:tmpl w:val="E5EE5E46"/>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14" w15:restartNumberingAfterBreak="0">
    <w:nsid w:val="28A45364"/>
    <w:multiLevelType w:val="hybridMultilevel"/>
    <w:tmpl w:val="BDDAC524"/>
    <w:lvl w:ilvl="0" w:tplc="DDFA6B7A">
      <w:start w:val="9"/>
      <w:numFmt w:val="bullet"/>
      <w:lvlText w:val="-"/>
      <w:lvlJc w:val="left"/>
      <w:pPr>
        <w:tabs>
          <w:tab w:val="num" w:pos="405"/>
        </w:tabs>
        <w:ind w:left="405" w:hanging="360"/>
      </w:pPr>
      <w:rPr>
        <w:rFonts w:ascii="Arial" w:eastAsia="Times New Roman" w:hAnsi="Arial" w:cs="Arial" w:hint="default"/>
      </w:rPr>
    </w:lvl>
    <w:lvl w:ilvl="1" w:tplc="041B0003" w:tentative="1">
      <w:start w:val="1"/>
      <w:numFmt w:val="bullet"/>
      <w:lvlText w:val="o"/>
      <w:lvlJc w:val="left"/>
      <w:pPr>
        <w:tabs>
          <w:tab w:val="num" w:pos="1125"/>
        </w:tabs>
        <w:ind w:left="1125" w:hanging="360"/>
      </w:pPr>
      <w:rPr>
        <w:rFonts w:ascii="Courier New" w:hAnsi="Courier New" w:cs="Courier New" w:hint="default"/>
      </w:rPr>
    </w:lvl>
    <w:lvl w:ilvl="2" w:tplc="041B0005" w:tentative="1">
      <w:start w:val="1"/>
      <w:numFmt w:val="bullet"/>
      <w:lvlText w:val=""/>
      <w:lvlJc w:val="left"/>
      <w:pPr>
        <w:tabs>
          <w:tab w:val="num" w:pos="1845"/>
        </w:tabs>
        <w:ind w:left="1845" w:hanging="360"/>
      </w:pPr>
      <w:rPr>
        <w:rFonts w:ascii="Wingdings" w:hAnsi="Wingdings" w:hint="default"/>
      </w:rPr>
    </w:lvl>
    <w:lvl w:ilvl="3" w:tplc="041B0001" w:tentative="1">
      <w:start w:val="1"/>
      <w:numFmt w:val="bullet"/>
      <w:lvlText w:val=""/>
      <w:lvlJc w:val="left"/>
      <w:pPr>
        <w:tabs>
          <w:tab w:val="num" w:pos="2565"/>
        </w:tabs>
        <w:ind w:left="2565" w:hanging="360"/>
      </w:pPr>
      <w:rPr>
        <w:rFonts w:ascii="Symbol" w:hAnsi="Symbol" w:hint="default"/>
      </w:rPr>
    </w:lvl>
    <w:lvl w:ilvl="4" w:tplc="041B0003" w:tentative="1">
      <w:start w:val="1"/>
      <w:numFmt w:val="bullet"/>
      <w:lvlText w:val="o"/>
      <w:lvlJc w:val="left"/>
      <w:pPr>
        <w:tabs>
          <w:tab w:val="num" w:pos="3285"/>
        </w:tabs>
        <w:ind w:left="3285" w:hanging="360"/>
      </w:pPr>
      <w:rPr>
        <w:rFonts w:ascii="Courier New" w:hAnsi="Courier New" w:cs="Courier New" w:hint="default"/>
      </w:rPr>
    </w:lvl>
    <w:lvl w:ilvl="5" w:tplc="041B0005" w:tentative="1">
      <w:start w:val="1"/>
      <w:numFmt w:val="bullet"/>
      <w:lvlText w:val=""/>
      <w:lvlJc w:val="left"/>
      <w:pPr>
        <w:tabs>
          <w:tab w:val="num" w:pos="4005"/>
        </w:tabs>
        <w:ind w:left="4005" w:hanging="360"/>
      </w:pPr>
      <w:rPr>
        <w:rFonts w:ascii="Wingdings" w:hAnsi="Wingdings" w:hint="default"/>
      </w:rPr>
    </w:lvl>
    <w:lvl w:ilvl="6" w:tplc="041B0001" w:tentative="1">
      <w:start w:val="1"/>
      <w:numFmt w:val="bullet"/>
      <w:lvlText w:val=""/>
      <w:lvlJc w:val="left"/>
      <w:pPr>
        <w:tabs>
          <w:tab w:val="num" w:pos="4725"/>
        </w:tabs>
        <w:ind w:left="4725" w:hanging="360"/>
      </w:pPr>
      <w:rPr>
        <w:rFonts w:ascii="Symbol" w:hAnsi="Symbol" w:hint="default"/>
      </w:rPr>
    </w:lvl>
    <w:lvl w:ilvl="7" w:tplc="041B0003" w:tentative="1">
      <w:start w:val="1"/>
      <w:numFmt w:val="bullet"/>
      <w:lvlText w:val="o"/>
      <w:lvlJc w:val="left"/>
      <w:pPr>
        <w:tabs>
          <w:tab w:val="num" w:pos="5445"/>
        </w:tabs>
        <w:ind w:left="5445" w:hanging="360"/>
      </w:pPr>
      <w:rPr>
        <w:rFonts w:ascii="Courier New" w:hAnsi="Courier New" w:cs="Courier New" w:hint="default"/>
      </w:rPr>
    </w:lvl>
    <w:lvl w:ilvl="8" w:tplc="041B0005" w:tentative="1">
      <w:start w:val="1"/>
      <w:numFmt w:val="bullet"/>
      <w:lvlText w:val=""/>
      <w:lvlJc w:val="left"/>
      <w:pPr>
        <w:tabs>
          <w:tab w:val="num" w:pos="6165"/>
        </w:tabs>
        <w:ind w:left="6165" w:hanging="360"/>
      </w:pPr>
      <w:rPr>
        <w:rFonts w:ascii="Wingdings" w:hAnsi="Wingdings" w:hint="default"/>
      </w:rPr>
    </w:lvl>
  </w:abstractNum>
  <w:abstractNum w:abstractNumId="15" w15:restartNumberingAfterBreak="0">
    <w:nsid w:val="2B452451"/>
    <w:multiLevelType w:val="multilevel"/>
    <w:tmpl w:val="DB8E88C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71563F1"/>
    <w:multiLevelType w:val="multilevel"/>
    <w:tmpl w:val="D5E2ECB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850"/>
      </w:pPr>
      <w:rPr>
        <w:rFonts w:hint="default"/>
      </w:rPr>
    </w:lvl>
    <w:lvl w:ilvl="3">
      <w:start w:val="1"/>
      <w:numFmt w:val="lowerLetter"/>
      <w:lvlText w:val="(%4)"/>
      <w:lvlJc w:val="left"/>
      <w:pPr>
        <w:tabs>
          <w:tab w:val="num" w:pos="2268"/>
        </w:tabs>
        <w:ind w:left="2268"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875FE7"/>
    <w:multiLevelType w:val="hybridMultilevel"/>
    <w:tmpl w:val="CCCEA6E0"/>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53661C"/>
    <w:multiLevelType w:val="hybridMultilevel"/>
    <w:tmpl w:val="289A138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1C67A95"/>
    <w:multiLevelType w:val="multilevel"/>
    <w:tmpl w:val="433814C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0" w15:restartNumberingAfterBreak="0">
    <w:nsid w:val="4247542C"/>
    <w:multiLevelType w:val="multilevel"/>
    <w:tmpl w:val="CE20258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5091EDA"/>
    <w:multiLevelType w:val="multilevel"/>
    <w:tmpl w:val="9F0AC8E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560C4374"/>
    <w:multiLevelType w:val="hybridMultilevel"/>
    <w:tmpl w:val="C060CC64"/>
    <w:lvl w:ilvl="0" w:tplc="583C6DA4">
      <w:start w:val="1"/>
      <w:numFmt w:val="lowerLetter"/>
      <w:lvlText w:val="%1)"/>
      <w:lvlJc w:val="left"/>
      <w:pPr>
        <w:tabs>
          <w:tab w:val="num" w:pos="840"/>
        </w:tabs>
        <w:ind w:left="840" w:hanging="360"/>
      </w:pPr>
      <w:rPr>
        <w:rFonts w:hint="default"/>
      </w:rPr>
    </w:lvl>
    <w:lvl w:ilvl="1" w:tplc="041B0019">
      <w:start w:val="1"/>
      <w:numFmt w:val="lowerLetter"/>
      <w:lvlText w:val="%2."/>
      <w:lvlJc w:val="left"/>
      <w:pPr>
        <w:tabs>
          <w:tab w:val="num" w:pos="1560"/>
        </w:tabs>
        <w:ind w:left="1560" w:hanging="360"/>
      </w:pPr>
    </w:lvl>
    <w:lvl w:ilvl="2" w:tplc="041B001B" w:tentative="1">
      <w:start w:val="1"/>
      <w:numFmt w:val="lowerRoman"/>
      <w:lvlText w:val="%3."/>
      <w:lvlJc w:val="right"/>
      <w:pPr>
        <w:tabs>
          <w:tab w:val="num" w:pos="2280"/>
        </w:tabs>
        <w:ind w:left="2280" w:hanging="180"/>
      </w:pPr>
    </w:lvl>
    <w:lvl w:ilvl="3" w:tplc="041B000F" w:tentative="1">
      <w:start w:val="1"/>
      <w:numFmt w:val="decimal"/>
      <w:lvlText w:val="%4."/>
      <w:lvlJc w:val="left"/>
      <w:pPr>
        <w:tabs>
          <w:tab w:val="num" w:pos="3000"/>
        </w:tabs>
        <w:ind w:left="3000" w:hanging="360"/>
      </w:pPr>
    </w:lvl>
    <w:lvl w:ilvl="4" w:tplc="041B0019" w:tentative="1">
      <w:start w:val="1"/>
      <w:numFmt w:val="lowerLetter"/>
      <w:lvlText w:val="%5."/>
      <w:lvlJc w:val="left"/>
      <w:pPr>
        <w:tabs>
          <w:tab w:val="num" w:pos="3720"/>
        </w:tabs>
        <w:ind w:left="3720" w:hanging="360"/>
      </w:pPr>
    </w:lvl>
    <w:lvl w:ilvl="5" w:tplc="041B001B" w:tentative="1">
      <w:start w:val="1"/>
      <w:numFmt w:val="lowerRoman"/>
      <w:lvlText w:val="%6."/>
      <w:lvlJc w:val="right"/>
      <w:pPr>
        <w:tabs>
          <w:tab w:val="num" w:pos="4440"/>
        </w:tabs>
        <w:ind w:left="4440" w:hanging="180"/>
      </w:pPr>
    </w:lvl>
    <w:lvl w:ilvl="6" w:tplc="041B000F" w:tentative="1">
      <w:start w:val="1"/>
      <w:numFmt w:val="decimal"/>
      <w:lvlText w:val="%7."/>
      <w:lvlJc w:val="left"/>
      <w:pPr>
        <w:tabs>
          <w:tab w:val="num" w:pos="5160"/>
        </w:tabs>
        <w:ind w:left="5160" w:hanging="360"/>
      </w:pPr>
    </w:lvl>
    <w:lvl w:ilvl="7" w:tplc="041B0019" w:tentative="1">
      <w:start w:val="1"/>
      <w:numFmt w:val="lowerLetter"/>
      <w:lvlText w:val="%8."/>
      <w:lvlJc w:val="left"/>
      <w:pPr>
        <w:tabs>
          <w:tab w:val="num" w:pos="5880"/>
        </w:tabs>
        <w:ind w:left="5880" w:hanging="360"/>
      </w:pPr>
    </w:lvl>
    <w:lvl w:ilvl="8" w:tplc="041B001B" w:tentative="1">
      <w:start w:val="1"/>
      <w:numFmt w:val="lowerRoman"/>
      <w:lvlText w:val="%9."/>
      <w:lvlJc w:val="right"/>
      <w:pPr>
        <w:tabs>
          <w:tab w:val="num" w:pos="6600"/>
        </w:tabs>
        <w:ind w:left="6600" w:hanging="180"/>
      </w:pPr>
    </w:lvl>
  </w:abstractNum>
  <w:abstractNum w:abstractNumId="23" w15:restartNumberingAfterBreak="0">
    <w:nsid w:val="65F07B25"/>
    <w:multiLevelType w:val="hybridMultilevel"/>
    <w:tmpl w:val="81EA786C"/>
    <w:lvl w:ilvl="0" w:tplc="3D541A94">
      <w:start w:val="1"/>
      <w:numFmt w:val="lowerLetter"/>
      <w:lvlText w:val="%1)"/>
      <w:lvlJc w:val="left"/>
      <w:pPr>
        <w:tabs>
          <w:tab w:val="num" w:pos="720"/>
        </w:tabs>
        <w:ind w:left="720" w:hanging="360"/>
      </w:pPr>
      <w:rPr>
        <w:color w:val="00000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66A51D3D"/>
    <w:multiLevelType w:val="multilevel"/>
    <w:tmpl w:val="9192380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080"/>
        </w:tabs>
        <w:ind w:left="1080" w:hanging="108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25" w15:restartNumberingAfterBreak="0">
    <w:nsid w:val="6CE7239D"/>
    <w:multiLevelType w:val="multilevel"/>
    <w:tmpl w:val="E854640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6F32AEA"/>
    <w:multiLevelType w:val="multilevel"/>
    <w:tmpl w:val="0300887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79A91550"/>
    <w:multiLevelType w:val="multilevel"/>
    <w:tmpl w:val="87428932"/>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080"/>
        </w:tabs>
        <w:ind w:left="1080" w:hanging="108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28" w15:restartNumberingAfterBreak="0">
    <w:nsid w:val="79DB28F0"/>
    <w:multiLevelType w:val="hybridMultilevel"/>
    <w:tmpl w:val="92EE3C2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B7F132A"/>
    <w:multiLevelType w:val="multilevel"/>
    <w:tmpl w:val="F16A0B9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16cid:durableId="2094429506">
    <w:abstractNumId w:val="9"/>
  </w:num>
  <w:num w:numId="2" w16cid:durableId="1190803665">
    <w:abstractNumId w:val="12"/>
  </w:num>
  <w:num w:numId="3" w16cid:durableId="599533316">
    <w:abstractNumId w:val="7"/>
  </w:num>
  <w:num w:numId="4" w16cid:durableId="1952122668">
    <w:abstractNumId w:val="11"/>
  </w:num>
  <w:num w:numId="5" w16cid:durableId="1687055693">
    <w:abstractNumId w:val="24"/>
  </w:num>
  <w:num w:numId="6" w16cid:durableId="347416234">
    <w:abstractNumId w:val="27"/>
  </w:num>
  <w:num w:numId="7" w16cid:durableId="1571228318">
    <w:abstractNumId w:val="19"/>
  </w:num>
  <w:num w:numId="8" w16cid:durableId="1273780818">
    <w:abstractNumId w:val="10"/>
  </w:num>
  <w:num w:numId="9" w16cid:durableId="1523088452">
    <w:abstractNumId w:val="15"/>
  </w:num>
  <w:num w:numId="10" w16cid:durableId="341517482">
    <w:abstractNumId w:val="23"/>
  </w:num>
  <w:num w:numId="11" w16cid:durableId="1051005954">
    <w:abstractNumId w:val="29"/>
  </w:num>
  <w:num w:numId="12" w16cid:durableId="539516142">
    <w:abstractNumId w:val="21"/>
  </w:num>
  <w:num w:numId="13" w16cid:durableId="837578862">
    <w:abstractNumId w:val="26"/>
  </w:num>
  <w:num w:numId="14" w16cid:durableId="1250388669">
    <w:abstractNumId w:val="25"/>
  </w:num>
  <w:num w:numId="15" w16cid:durableId="1966227489">
    <w:abstractNumId w:val="22"/>
  </w:num>
  <w:num w:numId="16" w16cid:durableId="1342053249">
    <w:abstractNumId w:val="14"/>
  </w:num>
  <w:num w:numId="17" w16cid:durableId="1085884997">
    <w:abstractNumId w:val="2"/>
  </w:num>
  <w:num w:numId="18" w16cid:durableId="1864899488">
    <w:abstractNumId w:val="4"/>
  </w:num>
  <w:num w:numId="19" w16cid:durableId="541408721">
    <w:abstractNumId w:val="17"/>
  </w:num>
  <w:num w:numId="20" w16cid:durableId="1454903433">
    <w:abstractNumId w:val="20"/>
  </w:num>
  <w:num w:numId="21" w16cid:durableId="2016494519">
    <w:abstractNumId w:val="1"/>
  </w:num>
  <w:num w:numId="22" w16cid:durableId="1819300698">
    <w:abstractNumId w:val="28"/>
  </w:num>
  <w:num w:numId="23" w16cid:durableId="1252394253">
    <w:abstractNumId w:val="0"/>
  </w:num>
  <w:num w:numId="24" w16cid:durableId="1193617342">
    <w:abstractNumId w:val="3"/>
  </w:num>
  <w:num w:numId="25" w16cid:durableId="200486437">
    <w:abstractNumId w:val="18"/>
  </w:num>
  <w:num w:numId="26" w16cid:durableId="482308564">
    <w:abstractNumId w:val="16"/>
  </w:num>
  <w:num w:numId="27" w16cid:durableId="175920937">
    <w:abstractNumId w:val="5"/>
  </w:num>
  <w:num w:numId="28" w16cid:durableId="2083477948">
    <w:abstractNumId w:val="8"/>
  </w:num>
  <w:num w:numId="29" w16cid:durableId="700857833">
    <w:abstractNumId w:val="8"/>
  </w:num>
  <w:num w:numId="30" w16cid:durableId="462388229">
    <w:abstractNumId w:val="13"/>
  </w:num>
  <w:num w:numId="31" w16cid:durableId="197062982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27"/>
    <w:rsid w:val="00003B57"/>
    <w:rsid w:val="00004406"/>
    <w:rsid w:val="00004EA0"/>
    <w:rsid w:val="00006BA7"/>
    <w:rsid w:val="00007491"/>
    <w:rsid w:val="0001212A"/>
    <w:rsid w:val="00016184"/>
    <w:rsid w:val="000200E6"/>
    <w:rsid w:val="0002013C"/>
    <w:rsid w:val="0002048E"/>
    <w:rsid w:val="00020894"/>
    <w:rsid w:val="0002135D"/>
    <w:rsid w:val="00023FC8"/>
    <w:rsid w:val="00027DCC"/>
    <w:rsid w:val="000325AD"/>
    <w:rsid w:val="000326E9"/>
    <w:rsid w:val="0003342B"/>
    <w:rsid w:val="00043AA1"/>
    <w:rsid w:val="000475C3"/>
    <w:rsid w:val="00050AB7"/>
    <w:rsid w:val="00050E77"/>
    <w:rsid w:val="00051418"/>
    <w:rsid w:val="000516A8"/>
    <w:rsid w:val="0005233D"/>
    <w:rsid w:val="0005246F"/>
    <w:rsid w:val="0005355E"/>
    <w:rsid w:val="00053E5C"/>
    <w:rsid w:val="00054795"/>
    <w:rsid w:val="00056547"/>
    <w:rsid w:val="0006152F"/>
    <w:rsid w:val="0006241D"/>
    <w:rsid w:val="00063993"/>
    <w:rsid w:val="00064C6C"/>
    <w:rsid w:val="000669CB"/>
    <w:rsid w:val="00067902"/>
    <w:rsid w:val="00071B29"/>
    <w:rsid w:val="000728A6"/>
    <w:rsid w:val="00074F26"/>
    <w:rsid w:val="00077813"/>
    <w:rsid w:val="00082346"/>
    <w:rsid w:val="00082BB9"/>
    <w:rsid w:val="0008652A"/>
    <w:rsid w:val="00087DF8"/>
    <w:rsid w:val="000916F5"/>
    <w:rsid w:val="000925B8"/>
    <w:rsid w:val="000930FA"/>
    <w:rsid w:val="000931CC"/>
    <w:rsid w:val="0009567B"/>
    <w:rsid w:val="000A0EBB"/>
    <w:rsid w:val="000A29AC"/>
    <w:rsid w:val="000A7BE9"/>
    <w:rsid w:val="000B1DBB"/>
    <w:rsid w:val="000B7860"/>
    <w:rsid w:val="000B7C82"/>
    <w:rsid w:val="000C0EFD"/>
    <w:rsid w:val="000C3B16"/>
    <w:rsid w:val="000C7C7F"/>
    <w:rsid w:val="000D3037"/>
    <w:rsid w:val="000D4972"/>
    <w:rsid w:val="000D4C4B"/>
    <w:rsid w:val="000E2AD1"/>
    <w:rsid w:val="000E4EF7"/>
    <w:rsid w:val="000F14EA"/>
    <w:rsid w:val="000F547B"/>
    <w:rsid w:val="000F5C17"/>
    <w:rsid w:val="000F7420"/>
    <w:rsid w:val="00100779"/>
    <w:rsid w:val="00100A10"/>
    <w:rsid w:val="00100B84"/>
    <w:rsid w:val="001029CF"/>
    <w:rsid w:val="001054D1"/>
    <w:rsid w:val="00110174"/>
    <w:rsid w:val="00110326"/>
    <w:rsid w:val="001177D6"/>
    <w:rsid w:val="00117A9A"/>
    <w:rsid w:val="00120161"/>
    <w:rsid w:val="001223A7"/>
    <w:rsid w:val="00126FCC"/>
    <w:rsid w:val="001273FE"/>
    <w:rsid w:val="0013045B"/>
    <w:rsid w:val="00132600"/>
    <w:rsid w:val="00133C21"/>
    <w:rsid w:val="001343F3"/>
    <w:rsid w:val="0013552A"/>
    <w:rsid w:val="00135DAD"/>
    <w:rsid w:val="00140BD1"/>
    <w:rsid w:val="001422DF"/>
    <w:rsid w:val="00144218"/>
    <w:rsid w:val="001476B3"/>
    <w:rsid w:val="001519EF"/>
    <w:rsid w:val="00153040"/>
    <w:rsid w:val="00153D3D"/>
    <w:rsid w:val="0015469C"/>
    <w:rsid w:val="00155F1E"/>
    <w:rsid w:val="0015720C"/>
    <w:rsid w:val="001576C4"/>
    <w:rsid w:val="00163171"/>
    <w:rsid w:val="00163FFD"/>
    <w:rsid w:val="00165907"/>
    <w:rsid w:val="00166E14"/>
    <w:rsid w:val="001672AF"/>
    <w:rsid w:val="001723F1"/>
    <w:rsid w:val="00172B03"/>
    <w:rsid w:val="00173F9F"/>
    <w:rsid w:val="001760EB"/>
    <w:rsid w:val="00182255"/>
    <w:rsid w:val="00184016"/>
    <w:rsid w:val="00185555"/>
    <w:rsid w:val="00185973"/>
    <w:rsid w:val="001914A4"/>
    <w:rsid w:val="00191661"/>
    <w:rsid w:val="001925C3"/>
    <w:rsid w:val="001938F8"/>
    <w:rsid w:val="001953DD"/>
    <w:rsid w:val="00195C97"/>
    <w:rsid w:val="001A6606"/>
    <w:rsid w:val="001B27F8"/>
    <w:rsid w:val="001B2B09"/>
    <w:rsid w:val="001B3F92"/>
    <w:rsid w:val="001C5970"/>
    <w:rsid w:val="001C641D"/>
    <w:rsid w:val="001C6E32"/>
    <w:rsid w:val="001C765B"/>
    <w:rsid w:val="001D01D8"/>
    <w:rsid w:val="001D2AB5"/>
    <w:rsid w:val="001D2C72"/>
    <w:rsid w:val="001D48E1"/>
    <w:rsid w:val="001D4C12"/>
    <w:rsid w:val="001E113F"/>
    <w:rsid w:val="001E2943"/>
    <w:rsid w:val="001E3860"/>
    <w:rsid w:val="001E6C65"/>
    <w:rsid w:val="001E7900"/>
    <w:rsid w:val="001F0356"/>
    <w:rsid w:val="001F1035"/>
    <w:rsid w:val="001F12A9"/>
    <w:rsid w:val="001F4AD5"/>
    <w:rsid w:val="001F4F4C"/>
    <w:rsid w:val="001F6223"/>
    <w:rsid w:val="001F689C"/>
    <w:rsid w:val="00200419"/>
    <w:rsid w:val="00200F91"/>
    <w:rsid w:val="002019DD"/>
    <w:rsid w:val="002025AA"/>
    <w:rsid w:val="002032CA"/>
    <w:rsid w:val="00203A10"/>
    <w:rsid w:val="00210B18"/>
    <w:rsid w:val="002114F5"/>
    <w:rsid w:val="00212419"/>
    <w:rsid w:val="0021274C"/>
    <w:rsid w:val="00215215"/>
    <w:rsid w:val="00216A18"/>
    <w:rsid w:val="00217AA5"/>
    <w:rsid w:val="00217B7C"/>
    <w:rsid w:val="002235A5"/>
    <w:rsid w:val="002239AD"/>
    <w:rsid w:val="00230229"/>
    <w:rsid w:val="00230C32"/>
    <w:rsid w:val="00232B5C"/>
    <w:rsid w:val="00235454"/>
    <w:rsid w:val="0023621C"/>
    <w:rsid w:val="0023719A"/>
    <w:rsid w:val="00237BA6"/>
    <w:rsid w:val="00240A85"/>
    <w:rsid w:val="00240B2C"/>
    <w:rsid w:val="00240BF8"/>
    <w:rsid w:val="00245363"/>
    <w:rsid w:val="002548C0"/>
    <w:rsid w:val="00256828"/>
    <w:rsid w:val="0025688D"/>
    <w:rsid w:val="00256E05"/>
    <w:rsid w:val="00256FBA"/>
    <w:rsid w:val="00261A1A"/>
    <w:rsid w:val="00261BB6"/>
    <w:rsid w:val="00263468"/>
    <w:rsid w:val="00265B9D"/>
    <w:rsid w:val="00266DC6"/>
    <w:rsid w:val="00273CDE"/>
    <w:rsid w:val="0027558B"/>
    <w:rsid w:val="00277704"/>
    <w:rsid w:val="00277B63"/>
    <w:rsid w:val="00281979"/>
    <w:rsid w:val="00283490"/>
    <w:rsid w:val="002851DC"/>
    <w:rsid w:val="00290FB6"/>
    <w:rsid w:val="002913DD"/>
    <w:rsid w:val="002946CE"/>
    <w:rsid w:val="0029546D"/>
    <w:rsid w:val="002A0B9E"/>
    <w:rsid w:val="002A1D47"/>
    <w:rsid w:val="002A6355"/>
    <w:rsid w:val="002B1472"/>
    <w:rsid w:val="002B16BF"/>
    <w:rsid w:val="002B1721"/>
    <w:rsid w:val="002B1D0F"/>
    <w:rsid w:val="002B2285"/>
    <w:rsid w:val="002B3A6A"/>
    <w:rsid w:val="002B3DD1"/>
    <w:rsid w:val="002B41BF"/>
    <w:rsid w:val="002C1A90"/>
    <w:rsid w:val="002C2DFD"/>
    <w:rsid w:val="002C3F50"/>
    <w:rsid w:val="002D163F"/>
    <w:rsid w:val="002D2FD8"/>
    <w:rsid w:val="002D3066"/>
    <w:rsid w:val="002D4960"/>
    <w:rsid w:val="002D61A4"/>
    <w:rsid w:val="002D6DA6"/>
    <w:rsid w:val="002E05B7"/>
    <w:rsid w:val="002E3AB1"/>
    <w:rsid w:val="002E4946"/>
    <w:rsid w:val="002E6047"/>
    <w:rsid w:val="002E6787"/>
    <w:rsid w:val="002E7C12"/>
    <w:rsid w:val="002F0972"/>
    <w:rsid w:val="002F13E1"/>
    <w:rsid w:val="002F1DE0"/>
    <w:rsid w:val="002F5C9C"/>
    <w:rsid w:val="003002C5"/>
    <w:rsid w:val="00301003"/>
    <w:rsid w:val="00301633"/>
    <w:rsid w:val="00305A24"/>
    <w:rsid w:val="00305A91"/>
    <w:rsid w:val="00311FAE"/>
    <w:rsid w:val="003124DF"/>
    <w:rsid w:val="0032208F"/>
    <w:rsid w:val="00322591"/>
    <w:rsid w:val="00323515"/>
    <w:rsid w:val="00324EF5"/>
    <w:rsid w:val="0032661F"/>
    <w:rsid w:val="0032681C"/>
    <w:rsid w:val="00327A2C"/>
    <w:rsid w:val="003321AE"/>
    <w:rsid w:val="003333C8"/>
    <w:rsid w:val="00336C4C"/>
    <w:rsid w:val="003374BB"/>
    <w:rsid w:val="003413B7"/>
    <w:rsid w:val="00347411"/>
    <w:rsid w:val="00350975"/>
    <w:rsid w:val="0035322B"/>
    <w:rsid w:val="00356701"/>
    <w:rsid w:val="00357003"/>
    <w:rsid w:val="00362827"/>
    <w:rsid w:val="00362EA2"/>
    <w:rsid w:val="00364E1E"/>
    <w:rsid w:val="003663E7"/>
    <w:rsid w:val="00367258"/>
    <w:rsid w:val="003709AC"/>
    <w:rsid w:val="00370A56"/>
    <w:rsid w:val="00373012"/>
    <w:rsid w:val="00373C6B"/>
    <w:rsid w:val="00374E31"/>
    <w:rsid w:val="00375777"/>
    <w:rsid w:val="003770EE"/>
    <w:rsid w:val="00377F30"/>
    <w:rsid w:val="003810CB"/>
    <w:rsid w:val="00381EB3"/>
    <w:rsid w:val="00381EFA"/>
    <w:rsid w:val="00383112"/>
    <w:rsid w:val="00383370"/>
    <w:rsid w:val="00383AB6"/>
    <w:rsid w:val="00385B1D"/>
    <w:rsid w:val="00387031"/>
    <w:rsid w:val="003875D4"/>
    <w:rsid w:val="00390B8F"/>
    <w:rsid w:val="0039151C"/>
    <w:rsid w:val="00393B98"/>
    <w:rsid w:val="0039667E"/>
    <w:rsid w:val="003A07A6"/>
    <w:rsid w:val="003A1368"/>
    <w:rsid w:val="003A610A"/>
    <w:rsid w:val="003A6769"/>
    <w:rsid w:val="003A7993"/>
    <w:rsid w:val="003B2372"/>
    <w:rsid w:val="003B40F9"/>
    <w:rsid w:val="003B51CC"/>
    <w:rsid w:val="003B5EE1"/>
    <w:rsid w:val="003C12F4"/>
    <w:rsid w:val="003C1854"/>
    <w:rsid w:val="003C1EFF"/>
    <w:rsid w:val="003C2062"/>
    <w:rsid w:val="003C3531"/>
    <w:rsid w:val="003C4436"/>
    <w:rsid w:val="003C6CAD"/>
    <w:rsid w:val="003C6FDA"/>
    <w:rsid w:val="003D0ABF"/>
    <w:rsid w:val="003D1C77"/>
    <w:rsid w:val="003D5D70"/>
    <w:rsid w:val="003E12C6"/>
    <w:rsid w:val="003E2537"/>
    <w:rsid w:val="003E2B4A"/>
    <w:rsid w:val="003E3A7D"/>
    <w:rsid w:val="003E557D"/>
    <w:rsid w:val="003E5663"/>
    <w:rsid w:val="003E582E"/>
    <w:rsid w:val="003E6B3C"/>
    <w:rsid w:val="003E73CB"/>
    <w:rsid w:val="003F09FE"/>
    <w:rsid w:val="003F0D07"/>
    <w:rsid w:val="00400C00"/>
    <w:rsid w:val="004024E2"/>
    <w:rsid w:val="004038F9"/>
    <w:rsid w:val="0041116D"/>
    <w:rsid w:val="00414055"/>
    <w:rsid w:val="0041551B"/>
    <w:rsid w:val="00415618"/>
    <w:rsid w:val="00420743"/>
    <w:rsid w:val="0042223C"/>
    <w:rsid w:val="00423490"/>
    <w:rsid w:val="0042410B"/>
    <w:rsid w:val="004242C9"/>
    <w:rsid w:val="0042697A"/>
    <w:rsid w:val="00432C08"/>
    <w:rsid w:val="00435F27"/>
    <w:rsid w:val="00436342"/>
    <w:rsid w:val="004366F8"/>
    <w:rsid w:val="0043688A"/>
    <w:rsid w:val="004377CF"/>
    <w:rsid w:val="0043798A"/>
    <w:rsid w:val="00437DD7"/>
    <w:rsid w:val="0044099C"/>
    <w:rsid w:val="004418D6"/>
    <w:rsid w:val="00446F49"/>
    <w:rsid w:val="004473D7"/>
    <w:rsid w:val="00452DA5"/>
    <w:rsid w:val="00454CCF"/>
    <w:rsid w:val="00455448"/>
    <w:rsid w:val="00455D36"/>
    <w:rsid w:val="00456A15"/>
    <w:rsid w:val="00456F48"/>
    <w:rsid w:val="004608F9"/>
    <w:rsid w:val="00461B47"/>
    <w:rsid w:val="00461CDB"/>
    <w:rsid w:val="00461DA2"/>
    <w:rsid w:val="00466AAD"/>
    <w:rsid w:val="004675B4"/>
    <w:rsid w:val="00467C86"/>
    <w:rsid w:val="0047081C"/>
    <w:rsid w:val="0047166A"/>
    <w:rsid w:val="00471ED1"/>
    <w:rsid w:val="00472632"/>
    <w:rsid w:val="00472FF7"/>
    <w:rsid w:val="00473028"/>
    <w:rsid w:val="00475DCC"/>
    <w:rsid w:val="0048067E"/>
    <w:rsid w:val="004821ED"/>
    <w:rsid w:val="00482FAA"/>
    <w:rsid w:val="0048470C"/>
    <w:rsid w:val="0048496B"/>
    <w:rsid w:val="004855D8"/>
    <w:rsid w:val="00486B9D"/>
    <w:rsid w:val="00486C87"/>
    <w:rsid w:val="00487A3C"/>
    <w:rsid w:val="00493E1D"/>
    <w:rsid w:val="00495889"/>
    <w:rsid w:val="004959E1"/>
    <w:rsid w:val="00495A9C"/>
    <w:rsid w:val="004978DE"/>
    <w:rsid w:val="004A3079"/>
    <w:rsid w:val="004A53B4"/>
    <w:rsid w:val="004A5B69"/>
    <w:rsid w:val="004A6282"/>
    <w:rsid w:val="004A655F"/>
    <w:rsid w:val="004A7073"/>
    <w:rsid w:val="004A7298"/>
    <w:rsid w:val="004B1221"/>
    <w:rsid w:val="004B12C7"/>
    <w:rsid w:val="004B2299"/>
    <w:rsid w:val="004C1125"/>
    <w:rsid w:val="004C39B9"/>
    <w:rsid w:val="004C47CA"/>
    <w:rsid w:val="004C6B76"/>
    <w:rsid w:val="004D015C"/>
    <w:rsid w:val="004D1262"/>
    <w:rsid w:val="004D2DC8"/>
    <w:rsid w:val="004D453C"/>
    <w:rsid w:val="004D500C"/>
    <w:rsid w:val="004D52AC"/>
    <w:rsid w:val="004D5C05"/>
    <w:rsid w:val="004D7187"/>
    <w:rsid w:val="004E05DB"/>
    <w:rsid w:val="004E1413"/>
    <w:rsid w:val="004F196C"/>
    <w:rsid w:val="004F5DD6"/>
    <w:rsid w:val="004F6FEC"/>
    <w:rsid w:val="005007B6"/>
    <w:rsid w:val="005021C5"/>
    <w:rsid w:val="00504B4C"/>
    <w:rsid w:val="00505E29"/>
    <w:rsid w:val="00507378"/>
    <w:rsid w:val="005075C3"/>
    <w:rsid w:val="0051056B"/>
    <w:rsid w:val="0051098E"/>
    <w:rsid w:val="00511734"/>
    <w:rsid w:val="00512751"/>
    <w:rsid w:val="00514266"/>
    <w:rsid w:val="00515662"/>
    <w:rsid w:val="0051777D"/>
    <w:rsid w:val="005219ED"/>
    <w:rsid w:val="0052297D"/>
    <w:rsid w:val="00524ADC"/>
    <w:rsid w:val="00524F80"/>
    <w:rsid w:val="00526D52"/>
    <w:rsid w:val="0053179A"/>
    <w:rsid w:val="00532B48"/>
    <w:rsid w:val="005333BA"/>
    <w:rsid w:val="00534D3B"/>
    <w:rsid w:val="0053751A"/>
    <w:rsid w:val="00537867"/>
    <w:rsid w:val="00541A2A"/>
    <w:rsid w:val="005529EC"/>
    <w:rsid w:val="005569BB"/>
    <w:rsid w:val="00557060"/>
    <w:rsid w:val="005574FA"/>
    <w:rsid w:val="00561EEC"/>
    <w:rsid w:val="005621E8"/>
    <w:rsid w:val="005624DF"/>
    <w:rsid w:val="00562A36"/>
    <w:rsid w:val="00563DA1"/>
    <w:rsid w:val="00567F2A"/>
    <w:rsid w:val="0057396D"/>
    <w:rsid w:val="005756BD"/>
    <w:rsid w:val="005763AB"/>
    <w:rsid w:val="005764B1"/>
    <w:rsid w:val="00585F0C"/>
    <w:rsid w:val="0059020F"/>
    <w:rsid w:val="00593C25"/>
    <w:rsid w:val="00596395"/>
    <w:rsid w:val="005A02CD"/>
    <w:rsid w:val="005A3CDF"/>
    <w:rsid w:val="005A5011"/>
    <w:rsid w:val="005A5823"/>
    <w:rsid w:val="005A77A1"/>
    <w:rsid w:val="005B27E4"/>
    <w:rsid w:val="005B357D"/>
    <w:rsid w:val="005B5F0D"/>
    <w:rsid w:val="005C011C"/>
    <w:rsid w:val="005C01DC"/>
    <w:rsid w:val="005C28D5"/>
    <w:rsid w:val="005C3623"/>
    <w:rsid w:val="005C4356"/>
    <w:rsid w:val="005C4C40"/>
    <w:rsid w:val="005C5AF8"/>
    <w:rsid w:val="005C6C3E"/>
    <w:rsid w:val="005D019C"/>
    <w:rsid w:val="005D0820"/>
    <w:rsid w:val="005D2466"/>
    <w:rsid w:val="005E51CE"/>
    <w:rsid w:val="005E6BDB"/>
    <w:rsid w:val="005E798B"/>
    <w:rsid w:val="005E7CEC"/>
    <w:rsid w:val="005F2A91"/>
    <w:rsid w:val="005F332B"/>
    <w:rsid w:val="005F38B3"/>
    <w:rsid w:val="005F3A37"/>
    <w:rsid w:val="005F3BBE"/>
    <w:rsid w:val="005F46D0"/>
    <w:rsid w:val="005F5488"/>
    <w:rsid w:val="005F5A03"/>
    <w:rsid w:val="005F5D81"/>
    <w:rsid w:val="005F6CC8"/>
    <w:rsid w:val="005F6D62"/>
    <w:rsid w:val="0060195D"/>
    <w:rsid w:val="006019D2"/>
    <w:rsid w:val="00602217"/>
    <w:rsid w:val="00602B27"/>
    <w:rsid w:val="00603EB3"/>
    <w:rsid w:val="00606DF3"/>
    <w:rsid w:val="0060761E"/>
    <w:rsid w:val="00613E9F"/>
    <w:rsid w:val="006149E4"/>
    <w:rsid w:val="00614E19"/>
    <w:rsid w:val="00617C3D"/>
    <w:rsid w:val="00617D2C"/>
    <w:rsid w:val="00621A3A"/>
    <w:rsid w:val="006222D4"/>
    <w:rsid w:val="00622658"/>
    <w:rsid w:val="00622761"/>
    <w:rsid w:val="0062782B"/>
    <w:rsid w:val="00632618"/>
    <w:rsid w:val="006355C5"/>
    <w:rsid w:val="00643D2B"/>
    <w:rsid w:val="00644B15"/>
    <w:rsid w:val="00644FBA"/>
    <w:rsid w:val="00647B30"/>
    <w:rsid w:val="00651E70"/>
    <w:rsid w:val="0066024D"/>
    <w:rsid w:val="0066756D"/>
    <w:rsid w:val="00670D5B"/>
    <w:rsid w:val="006717C2"/>
    <w:rsid w:val="00672158"/>
    <w:rsid w:val="00673A33"/>
    <w:rsid w:val="00673CF9"/>
    <w:rsid w:val="00675591"/>
    <w:rsid w:val="00676BE0"/>
    <w:rsid w:val="00676ECA"/>
    <w:rsid w:val="0068064F"/>
    <w:rsid w:val="006812DF"/>
    <w:rsid w:val="0068272A"/>
    <w:rsid w:val="0068282C"/>
    <w:rsid w:val="00683215"/>
    <w:rsid w:val="0068581D"/>
    <w:rsid w:val="00686E1D"/>
    <w:rsid w:val="006902FF"/>
    <w:rsid w:val="00691851"/>
    <w:rsid w:val="00691D75"/>
    <w:rsid w:val="00694CB4"/>
    <w:rsid w:val="00697135"/>
    <w:rsid w:val="00697865"/>
    <w:rsid w:val="00697DF1"/>
    <w:rsid w:val="006A3097"/>
    <w:rsid w:val="006A3575"/>
    <w:rsid w:val="006A4A70"/>
    <w:rsid w:val="006A513B"/>
    <w:rsid w:val="006A6732"/>
    <w:rsid w:val="006A7A74"/>
    <w:rsid w:val="006B2866"/>
    <w:rsid w:val="006B3648"/>
    <w:rsid w:val="006B38B0"/>
    <w:rsid w:val="006B4C7F"/>
    <w:rsid w:val="006B6436"/>
    <w:rsid w:val="006B6623"/>
    <w:rsid w:val="006B6D0C"/>
    <w:rsid w:val="006B7ABF"/>
    <w:rsid w:val="006C051C"/>
    <w:rsid w:val="006C19E7"/>
    <w:rsid w:val="006C2777"/>
    <w:rsid w:val="006C50EE"/>
    <w:rsid w:val="006C6ECB"/>
    <w:rsid w:val="006D2E40"/>
    <w:rsid w:val="006D4E52"/>
    <w:rsid w:val="006E0E0B"/>
    <w:rsid w:val="006E1891"/>
    <w:rsid w:val="006E1F32"/>
    <w:rsid w:val="006E4B17"/>
    <w:rsid w:val="006E5D09"/>
    <w:rsid w:val="006E61B3"/>
    <w:rsid w:val="006E680E"/>
    <w:rsid w:val="006E799D"/>
    <w:rsid w:val="006F07CA"/>
    <w:rsid w:val="006F2E5A"/>
    <w:rsid w:val="006F608A"/>
    <w:rsid w:val="006F6510"/>
    <w:rsid w:val="006F67A1"/>
    <w:rsid w:val="006F7FE6"/>
    <w:rsid w:val="007021A7"/>
    <w:rsid w:val="00702548"/>
    <w:rsid w:val="0070494C"/>
    <w:rsid w:val="00704DEC"/>
    <w:rsid w:val="00705506"/>
    <w:rsid w:val="007060FF"/>
    <w:rsid w:val="00706237"/>
    <w:rsid w:val="00706DE9"/>
    <w:rsid w:val="00713D8A"/>
    <w:rsid w:val="00715384"/>
    <w:rsid w:val="00715AED"/>
    <w:rsid w:val="00717524"/>
    <w:rsid w:val="00720386"/>
    <w:rsid w:val="007220C8"/>
    <w:rsid w:val="00722749"/>
    <w:rsid w:val="00723E7D"/>
    <w:rsid w:val="00724791"/>
    <w:rsid w:val="0072569E"/>
    <w:rsid w:val="007269B1"/>
    <w:rsid w:val="00730148"/>
    <w:rsid w:val="00732622"/>
    <w:rsid w:val="00732B94"/>
    <w:rsid w:val="00733674"/>
    <w:rsid w:val="00734629"/>
    <w:rsid w:val="00734F9E"/>
    <w:rsid w:val="00741492"/>
    <w:rsid w:val="00741BF9"/>
    <w:rsid w:val="00743755"/>
    <w:rsid w:val="00743D9C"/>
    <w:rsid w:val="0074443B"/>
    <w:rsid w:val="0074567D"/>
    <w:rsid w:val="00745E38"/>
    <w:rsid w:val="00745EE6"/>
    <w:rsid w:val="00747333"/>
    <w:rsid w:val="00747F9E"/>
    <w:rsid w:val="00751010"/>
    <w:rsid w:val="00751E37"/>
    <w:rsid w:val="00753302"/>
    <w:rsid w:val="00753DF2"/>
    <w:rsid w:val="007545D3"/>
    <w:rsid w:val="0075566C"/>
    <w:rsid w:val="007566AC"/>
    <w:rsid w:val="00760F15"/>
    <w:rsid w:val="007613AF"/>
    <w:rsid w:val="007643A8"/>
    <w:rsid w:val="00764FA3"/>
    <w:rsid w:val="007661FB"/>
    <w:rsid w:val="00766D14"/>
    <w:rsid w:val="007716F0"/>
    <w:rsid w:val="00772B96"/>
    <w:rsid w:val="007804C0"/>
    <w:rsid w:val="00780B54"/>
    <w:rsid w:val="00781344"/>
    <w:rsid w:val="007814C3"/>
    <w:rsid w:val="00783498"/>
    <w:rsid w:val="00790B6C"/>
    <w:rsid w:val="0079243E"/>
    <w:rsid w:val="007927DC"/>
    <w:rsid w:val="00792EBD"/>
    <w:rsid w:val="007961C6"/>
    <w:rsid w:val="007966FD"/>
    <w:rsid w:val="0079796D"/>
    <w:rsid w:val="007A17D1"/>
    <w:rsid w:val="007A1A60"/>
    <w:rsid w:val="007A34E7"/>
    <w:rsid w:val="007A410B"/>
    <w:rsid w:val="007A4399"/>
    <w:rsid w:val="007A6213"/>
    <w:rsid w:val="007A6D32"/>
    <w:rsid w:val="007A7111"/>
    <w:rsid w:val="007B2C5A"/>
    <w:rsid w:val="007B4D5A"/>
    <w:rsid w:val="007B6251"/>
    <w:rsid w:val="007C0292"/>
    <w:rsid w:val="007C040B"/>
    <w:rsid w:val="007C110B"/>
    <w:rsid w:val="007C21BA"/>
    <w:rsid w:val="007C403C"/>
    <w:rsid w:val="007C7742"/>
    <w:rsid w:val="007D0B48"/>
    <w:rsid w:val="007D15B2"/>
    <w:rsid w:val="007D6596"/>
    <w:rsid w:val="007D6B4E"/>
    <w:rsid w:val="007E0619"/>
    <w:rsid w:val="007E0950"/>
    <w:rsid w:val="007E0A98"/>
    <w:rsid w:val="007E1BB3"/>
    <w:rsid w:val="007E27B9"/>
    <w:rsid w:val="007E2ED7"/>
    <w:rsid w:val="007E5F81"/>
    <w:rsid w:val="007E63CD"/>
    <w:rsid w:val="007E754C"/>
    <w:rsid w:val="007F00D1"/>
    <w:rsid w:val="007F0171"/>
    <w:rsid w:val="0080086C"/>
    <w:rsid w:val="00801659"/>
    <w:rsid w:val="008035CB"/>
    <w:rsid w:val="00804C44"/>
    <w:rsid w:val="00805BC2"/>
    <w:rsid w:val="00807CCA"/>
    <w:rsid w:val="00810C2D"/>
    <w:rsid w:val="00811FFF"/>
    <w:rsid w:val="008156A5"/>
    <w:rsid w:val="00817205"/>
    <w:rsid w:val="00817C0B"/>
    <w:rsid w:val="00821862"/>
    <w:rsid w:val="008240D8"/>
    <w:rsid w:val="008246F4"/>
    <w:rsid w:val="00826DE7"/>
    <w:rsid w:val="00827578"/>
    <w:rsid w:val="008320DD"/>
    <w:rsid w:val="008328F5"/>
    <w:rsid w:val="00841F0B"/>
    <w:rsid w:val="008429CB"/>
    <w:rsid w:val="00842D14"/>
    <w:rsid w:val="0085084B"/>
    <w:rsid w:val="00851636"/>
    <w:rsid w:val="008517C3"/>
    <w:rsid w:val="00852D13"/>
    <w:rsid w:val="0085542A"/>
    <w:rsid w:val="00856368"/>
    <w:rsid w:val="0086006A"/>
    <w:rsid w:val="00862D75"/>
    <w:rsid w:val="00864225"/>
    <w:rsid w:val="00864F96"/>
    <w:rsid w:val="008651A2"/>
    <w:rsid w:val="008668A2"/>
    <w:rsid w:val="00867EDB"/>
    <w:rsid w:val="008707BB"/>
    <w:rsid w:val="008712CC"/>
    <w:rsid w:val="00872BB9"/>
    <w:rsid w:val="00873723"/>
    <w:rsid w:val="0087437A"/>
    <w:rsid w:val="008758D3"/>
    <w:rsid w:val="00882C94"/>
    <w:rsid w:val="0088338F"/>
    <w:rsid w:val="0088382B"/>
    <w:rsid w:val="00883B0C"/>
    <w:rsid w:val="00885A6F"/>
    <w:rsid w:val="00886E53"/>
    <w:rsid w:val="00886F38"/>
    <w:rsid w:val="0089075C"/>
    <w:rsid w:val="00890FFA"/>
    <w:rsid w:val="008946E8"/>
    <w:rsid w:val="008A18C5"/>
    <w:rsid w:val="008A503A"/>
    <w:rsid w:val="008B35DD"/>
    <w:rsid w:val="008B46B7"/>
    <w:rsid w:val="008B69E2"/>
    <w:rsid w:val="008B69F8"/>
    <w:rsid w:val="008B6B3A"/>
    <w:rsid w:val="008B6F70"/>
    <w:rsid w:val="008C1130"/>
    <w:rsid w:val="008C1E98"/>
    <w:rsid w:val="008C1ECA"/>
    <w:rsid w:val="008C2260"/>
    <w:rsid w:val="008C2AB5"/>
    <w:rsid w:val="008C2F5C"/>
    <w:rsid w:val="008C377D"/>
    <w:rsid w:val="008C6946"/>
    <w:rsid w:val="008C6F0F"/>
    <w:rsid w:val="008C7DF5"/>
    <w:rsid w:val="008D0D92"/>
    <w:rsid w:val="008D140E"/>
    <w:rsid w:val="008D1BE8"/>
    <w:rsid w:val="008D3FF9"/>
    <w:rsid w:val="008D67B4"/>
    <w:rsid w:val="008D74DC"/>
    <w:rsid w:val="008D7B30"/>
    <w:rsid w:val="008E1C42"/>
    <w:rsid w:val="008E3139"/>
    <w:rsid w:val="008E446A"/>
    <w:rsid w:val="008E6FE9"/>
    <w:rsid w:val="008E7A1F"/>
    <w:rsid w:val="008F1062"/>
    <w:rsid w:val="008F176A"/>
    <w:rsid w:val="008F2803"/>
    <w:rsid w:val="008F4BE6"/>
    <w:rsid w:val="008F60AA"/>
    <w:rsid w:val="008F748E"/>
    <w:rsid w:val="008F7FF0"/>
    <w:rsid w:val="0090285D"/>
    <w:rsid w:val="009043A8"/>
    <w:rsid w:val="00905B8D"/>
    <w:rsid w:val="00905FC8"/>
    <w:rsid w:val="009075D2"/>
    <w:rsid w:val="00907A83"/>
    <w:rsid w:val="00915E53"/>
    <w:rsid w:val="0091603D"/>
    <w:rsid w:val="00916EDB"/>
    <w:rsid w:val="00921D93"/>
    <w:rsid w:val="00921E9A"/>
    <w:rsid w:val="009221B4"/>
    <w:rsid w:val="00922DCF"/>
    <w:rsid w:val="0092354F"/>
    <w:rsid w:val="00923DE5"/>
    <w:rsid w:val="0092421C"/>
    <w:rsid w:val="00924857"/>
    <w:rsid w:val="00924F2E"/>
    <w:rsid w:val="00927C8E"/>
    <w:rsid w:val="00931634"/>
    <w:rsid w:val="00932619"/>
    <w:rsid w:val="00932D52"/>
    <w:rsid w:val="00932FD4"/>
    <w:rsid w:val="009335F5"/>
    <w:rsid w:val="00935897"/>
    <w:rsid w:val="009372BB"/>
    <w:rsid w:val="0094047A"/>
    <w:rsid w:val="00941A2E"/>
    <w:rsid w:val="009435DC"/>
    <w:rsid w:val="00943A10"/>
    <w:rsid w:val="00943B93"/>
    <w:rsid w:val="00943D81"/>
    <w:rsid w:val="00945D10"/>
    <w:rsid w:val="0095007E"/>
    <w:rsid w:val="00952509"/>
    <w:rsid w:val="00952EAF"/>
    <w:rsid w:val="00954A59"/>
    <w:rsid w:val="009564AE"/>
    <w:rsid w:val="009565CF"/>
    <w:rsid w:val="0096147C"/>
    <w:rsid w:val="00966681"/>
    <w:rsid w:val="009711E1"/>
    <w:rsid w:val="00974F9F"/>
    <w:rsid w:val="00983D31"/>
    <w:rsid w:val="00984707"/>
    <w:rsid w:val="009853AC"/>
    <w:rsid w:val="00987C21"/>
    <w:rsid w:val="00991274"/>
    <w:rsid w:val="0099221C"/>
    <w:rsid w:val="00993A64"/>
    <w:rsid w:val="00993FE1"/>
    <w:rsid w:val="009A0F2C"/>
    <w:rsid w:val="009A2D66"/>
    <w:rsid w:val="009A4EFB"/>
    <w:rsid w:val="009B49EF"/>
    <w:rsid w:val="009B4D70"/>
    <w:rsid w:val="009B4FCD"/>
    <w:rsid w:val="009B7134"/>
    <w:rsid w:val="009C0E2A"/>
    <w:rsid w:val="009C4446"/>
    <w:rsid w:val="009C562D"/>
    <w:rsid w:val="009C5D3E"/>
    <w:rsid w:val="009D2EE2"/>
    <w:rsid w:val="009D42BD"/>
    <w:rsid w:val="009D454B"/>
    <w:rsid w:val="009D5716"/>
    <w:rsid w:val="009D5C5E"/>
    <w:rsid w:val="009D62A5"/>
    <w:rsid w:val="009E034B"/>
    <w:rsid w:val="009E4BFB"/>
    <w:rsid w:val="009E6671"/>
    <w:rsid w:val="009F26F2"/>
    <w:rsid w:val="009F2AD9"/>
    <w:rsid w:val="009F2FCF"/>
    <w:rsid w:val="009F3353"/>
    <w:rsid w:val="009F3F7D"/>
    <w:rsid w:val="009F6CAE"/>
    <w:rsid w:val="009F7CA1"/>
    <w:rsid w:val="00A000A1"/>
    <w:rsid w:val="00A008F2"/>
    <w:rsid w:val="00A05C7C"/>
    <w:rsid w:val="00A0611A"/>
    <w:rsid w:val="00A0735C"/>
    <w:rsid w:val="00A129E5"/>
    <w:rsid w:val="00A12B1E"/>
    <w:rsid w:val="00A13A56"/>
    <w:rsid w:val="00A16387"/>
    <w:rsid w:val="00A230CC"/>
    <w:rsid w:val="00A24130"/>
    <w:rsid w:val="00A245AE"/>
    <w:rsid w:val="00A25A69"/>
    <w:rsid w:val="00A25DEC"/>
    <w:rsid w:val="00A30215"/>
    <w:rsid w:val="00A30A6B"/>
    <w:rsid w:val="00A368C3"/>
    <w:rsid w:val="00A411A2"/>
    <w:rsid w:val="00A428CB"/>
    <w:rsid w:val="00A463F4"/>
    <w:rsid w:val="00A51C70"/>
    <w:rsid w:val="00A56014"/>
    <w:rsid w:val="00A61B39"/>
    <w:rsid w:val="00A61D5E"/>
    <w:rsid w:val="00A627EB"/>
    <w:rsid w:val="00A64B14"/>
    <w:rsid w:val="00A655E1"/>
    <w:rsid w:val="00A67510"/>
    <w:rsid w:val="00A719F3"/>
    <w:rsid w:val="00A749AB"/>
    <w:rsid w:val="00A74EB8"/>
    <w:rsid w:val="00A76293"/>
    <w:rsid w:val="00A81582"/>
    <w:rsid w:val="00A81A2E"/>
    <w:rsid w:val="00A81EF1"/>
    <w:rsid w:val="00A827F6"/>
    <w:rsid w:val="00A82BBC"/>
    <w:rsid w:val="00A83CC7"/>
    <w:rsid w:val="00A861C9"/>
    <w:rsid w:val="00A87A53"/>
    <w:rsid w:val="00A91012"/>
    <w:rsid w:val="00A94685"/>
    <w:rsid w:val="00A9549B"/>
    <w:rsid w:val="00A959D6"/>
    <w:rsid w:val="00AA2DEA"/>
    <w:rsid w:val="00AA32C9"/>
    <w:rsid w:val="00AA53AE"/>
    <w:rsid w:val="00AA7F46"/>
    <w:rsid w:val="00AB17BC"/>
    <w:rsid w:val="00AB3EBB"/>
    <w:rsid w:val="00AB3FE1"/>
    <w:rsid w:val="00AB4603"/>
    <w:rsid w:val="00AB56E1"/>
    <w:rsid w:val="00AB5DD1"/>
    <w:rsid w:val="00AB71E9"/>
    <w:rsid w:val="00AB7D42"/>
    <w:rsid w:val="00AC067B"/>
    <w:rsid w:val="00AC111B"/>
    <w:rsid w:val="00AC11D0"/>
    <w:rsid w:val="00AC12E8"/>
    <w:rsid w:val="00AC2CE1"/>
    <w:rsid w:val="00AC5AA5"/>
    <w:rsid w:val="00AC62E5"/>
    <w:rsid w:val="00AC6950"/>
    <w:rsid w:val="00AC70BB"/>
    <w:rsid w:val="00AC70D4"/>
    <w:rsid w:val="00AD2D5C"/>
    <w:rsid w:val="00AD4830"/>
    <w:rsid w:val="00AD4A60"/>
    <w:rsid w:val="00AD5570"/>
    <w:rsid w:val="00AD7379"/>
    <w:rsid w:val="00AE04E0"/>
    <w:rsid w:val="00AE0B8D"/>
    <w:rsid w:val="00AE2F47"/>
    <w:rsid w:val="00AE2F55"/>
    <w:rsid w:val="00AE403E"/>
    <w:rsid w:val="00AE4BBF"/>
    <w:rsid w:val="00AE6144"/>
    <w:rsid w:val="00AE6C2F"/>
    <w:rsid w:val="00AF04DE"/>
    <w:rsid w:val="00AF2C72"/>
    <w:rsid w:val="00AF79F6"/>
    <w:rsid w:val="00B01E76"/>
    <w:rsid w:val="00B025FD"/>
    <w:rsid w:val="00B0283A"/>
    <w:rsid w:val="00B0337B"/>
    <w:rsid w:val="00B036ED"/>
    <w:rsid w:val="00B038CA"/>
    <w:rsid w:val="00B05305"/>
    <w:rsid w:val="00B05787"/>
    <w:rsid w:val="00B07AE0"/>
    <w:rsid w:val="00B112FA"/>
    <w:rsid w:val="00B15934"/>
    <w:rsid w:val="00B16F68"/>
    <w:rsid w:val="00B17BFC"/>
    <w:rsid w:val="00B22E62"/>
    <w:rsid w:val="00B248BD"/>
    <w:rsid w:val="00B26B1C"/>
    <w:rsid w:val="00B2705F"/>
    <w:rsid w:val="00B30813"/>
    <w:rsid w:val="00B33E4A"/>
    <w:rsid w:val="00B34712"/>
    <w:rsid w:val="00B35131"/>
    <w:rsid w:val="00B36132"/>
    <w:rsid w:val="00B363E5"/>
    <w:rsid w:val="00B36D09"/>
    <w:rsid w:val="00B41449"/>
    <w:rsid w:val="00B420A6"/>
    <w:rsid w:val="00B42233"/>
    <w:rsid w:val="00B450D9"/>
    <w:rsid w:val="00B53964"/>
    <w:rsid w:val="00B53AF7"/>
    <w:rsid w:val="00B57256"/>
    <w:rsid w:val="00B60CA8"/>
    <w:rsid w:val="00B632F6"/>
    <w:rsid w:val="00B65952"/>
    <w:rsid w:val="00B66670"/>
    <w:rsid w:val="00B67815"/>
    <w:rsid w:val="00B7025D"/>
    <w:rsid w:val="00B7184E"/>
    <w:rsid w:val="00B73887"/>
    <w:rsid w:val="00B75136"/>
    <w:rsid w:val="00B7589C"/>
    <w:rsid w:val="00B75FB9"/>
    <w:rsid w:val="00B76BCD"/>
    <w:rsid w:val="00B801B3"/>
    <w:rsid w:val="00B80991"/>
    <w:rsid w:val="00B818C6"/>
    <w:rsid w:val="00B843C1"/>
    <w:rsid w:val="00B84D1D"/>
    <w:rsid w:val="00B85763"/>
    <w:rsid w:val="00B92EBA"/>
    <w:rsid w:val="00B93537"/>
    <w:rsid w:val="00B97584"/>
    <w:rsid w:val="00BA0FD0"/>
    <w:rsid w:val="00BA4F88"/>
    <w:rsid w:val="00BB09F4"/>
    <w:rsid w:val="00BB0CB4"/>
    <w:rsid w:val="00BB10C1"/>
    <w:rsid w:val="00BB3002"/>
    <w:rsid w:val="00BB4300"/>
    <w:rsid w:val="00BB4BB4"/>
    <w:rsid w:val="00BB68E2"/>
    <w:rsid w:val="00BC1A90"/>
    <w:rsid w:val="00BC3EE4"/>
    <w:rsid w:val="00BC468C"/>
    <w:rsid w:val="00BD20C7"/>
    <w:rsid w:val="00BD408B"/>
    <w:rsid w:val="00BD5960"/>
    <w:rsid w:val="00BD607B"/>
    <w:rsid w:val="00BD6C71"/>
    <w:rsid w:val="00BE1EFB"/>
    <w:rsid w:val="00BE26D4"/>
    <w:rsid w:val="00BE38E7"/>
    <w:rsid w:val="00BE4020"/>
    <w:rsid w:val="00BE5320"/>
    <w:rsid w:val="00BF01C7"/>
    <w:rsid w:val="00BF0A99"/>
    <w:rsid w:val="00BF12F1"/>
    <w:rsid w:val="00BF2206"/>
    <w:rsid w:val="00BF2E9A"/>
    <w:rsid w:val="00BF34BF"/>
    <w:rsid w:val="00BF3807"/>
    <w:rsid w:val="00BF39D3"/>
    <w:rsid w:val="00BF3E67"/>
    <w:rsid w:val="00BF417B"/>
    <w:rsid w:val="00BF493A"/>
    <w:rsid w:val="00BF6FBA"/>
    <w:rsid w:val="00C000F6"/>
    <w:rsid w:val="00C016C4"/>
    <w:rsid w:val="00C119F4"/>
    <w:rsid w:val="00C1222C"/>
    <w:rsid w:val="00C12973"/>
    <w:rsid w:val="00C156F8"/>
    <w:rsid w:val="00C15B4A"/>
    <w:rsid w:val="00C2055B"/>
    <w:rsid w:val="00C209D3"/>
    <w:rsid w:val="00C21E47"/>
    <w:rsid w:val="00C22EE7"/>
    <w:rsid w:val="00C235A9"/>
    <w:rsid w:val="00C25250"/>
    <w:rsid w:val="00C25C76"/>
    <w:rsid w:val="00C30FBF"/>
    <w:rsid w:val="00C32CB7"/>
    <w:rsid w:val="00C33772"/>
    <w:rsid w:val="00C34BBC"/>
    <w:rsid w:val="00C359CE"/>
    <w:rsid w:val="00C36B97"/>
    <w:rsid w:val="00C40085"/>
    <w:rsid w:val="00C40570"/>
    <w:rsid w:val="00C40B78"/>
    <w:rsid w:val="00C434AC"/>
    <w:rsid w:val="00C43644"/>
    <w:rsid w:val="00C43F02"/>
    <w:rsid w:val="00C4404B"/>
    <w:rsid w:val="00C46896"/>
    <w:rsid w:val="00C47F04"/>
    <w:rsid w:val="00C50D04"/>
    <w:rsid w:val="00C5152C"/>
    <w:rsid w:val="00C54B6C"/>
    <w:rsid w:val="00C54E8F"/>
    <w:rsid w:val="00C56406"/>
    <w:rsid w:val="00C56DEB"/>
    <w:rsid w:val="00C61A46"/>
    <w:rsid w:val="00C6369E"/>
    <w:rsid w:val="00C640A3"/>
    <w:rsid w:val="00C71601"/>
    <w:rsid w:val="00C724BA"/>
    <w:rsid w:val="00C73824"/>
    <w:rsid w:val="00C81F7F"/>
    <w:rsid w:val="00C828BE"/>
    <w:rsid w:val="00C83549"/>
    <w:rsid w:val="00C93E81"/>
    <w:rsid w:val="00C94BDC"/>
    <w:rsid w:val="00C954E6"/>
    <w:rsid w:val="00C9562C"/>
    <w:rsid w:val="00C95770"/>
    <w:rsid w:val="00C96252"/>
    <w:rsid w:val="00C97251"/>
    <w:rsid w:val="00C97845"/>
    <w:rsid w:val="00CA0837"/>
    <w:rsid w:val="00CA286F"/>
    <w:rsid w:val="00CA437F"/>
    <w:rsid w:val="00CB0A59"/>
    <w:rsid w:val="00CB1F89"/>
    <w:rsid w:val="00CB41B5"/>
    <w:rsid w:val="00CC1D63"/>
    <w:rsid w:val="00CC1E4D"/>
    <w:rsid w:val="00CC286F"/>
    <w:rsid w:val="00CC2C99"/>
    <w:rsid w:val="00CC3DBC"/>
    <w:rsid w:val="00CC46E1"/>
    <w:rsid w:val="00CC5900"/>
    <w:rsid w:val="00CC597A"/>
    <w:rsid w:val="00CD003B"/>
    <w:rsid w:val="00CD1C04"/>
    <w:rsid w:val="00CD291F"/>
    <w:rsid w:val="00CD34B2"/>
    <w:rsid w:val="00CD35B7"/>
    <w:rsid w:val="00CD5456"/>
    <w:rsid w:val="00CD59F5"/>
    <w:rsid w:val="00CD6726"/>
    <w:rsid w:val="00CE217C"/>
    <w:rsid w:val="00CE2306"/>
    <w:rsid w:val="00CE2A1D"/>
    <w:rsid w:val="00CE4FAE"/>
    <w:rsid w:val="00CF0180"/>
    <w:rsid w:val="00CF0E6F"/>
    <w:rsid w:val="00CF1DEB"/>
    <w:rsid w:val="00CF3C94"/>
    <w:rsid w:val="00CF6218"/>
    <w:rsid w:val="00CF7F54"/>
    <w:rsid w:val="00D00D63"/>
    <w:rsid w:val="00D017CC"/>
    <w:rsid w:val="00D01D0B"/>
    <w:rsid w:val="00D02688"/>
    <w:rsid w:val="00D026B3"/>
    <w:rsid w:val="00D02B43"/>
    <w:rsid w:val="00D03C57"/>
    <w:rsid w:val="00D04AF1"/>
    <w:rsid w:val="00D0546F"/>
    <w:rsid w:val="00D05BA8"/>
    <w:rsid w:val="00D06ACF"/>
    <w:rsid w:val="00D07E73"/>
    <w:rsid w:val="00D1091B"/>
    <w:rsid w:val="00D11B87"/>
    <w:rsid w:val="00D11E85"/>
    <w:rsid w:val="00D1237A"/>
    <w:rsid w:val="00D1542D"/>
    <w:rsid w:val="00D165F3"/>
    <w:rsid w:val="00D1774D"/>
    <w:rsid w:val="00D20422"/>
    <w:rsid w:val="00D22EBD"/>
    <w:rsid w:val="00D24164"/>
    <w:rsid w:val="00D2622D"/>
    <w:rsid w:val="00D2690F"/>
    <w:rsid w:val="00D27BFA"/>
    <w:rsid w:val="00D30413"/>
    <w:rsid w:val="00D308FE"/>
    <w:rsid w:val="00D330F6"/>
    <w:rsid w:val="00D33DD8"/>
    <w:rsid w:val="00D3488D"/>
    <w:rsid w:val="00D35481"/>
    <w:rsid w:val="00D35C32"/>
    <w:rsid w:val="00D40F04"/>
    <w:rsid w:val="00D44485"/>
    <w:rsid w:val="00D46484"/>
    <w:rsid w:val="00D521FE"/>
    <w:rsid w:val="00D53043"/>
    <w:rsid w:val="00D53BC9"/>
    <w:rsid w:val="00D53DD1"/>
    <w:rsid w:val="00D542A3"/>
    <w:rsid w:val="00D551BC"/>
    <w:rsid w:val="00D6058B"/>
    <w:rsid w:val="00D6169D"/>
    <w:rsid w:val="00D617D9"/>
    <w:rsid w:val="00D67DDA"/>
    <w:rsid w:val="00D72551"/>
    <w:rsid w:val="00D725BA"/>
    <w:rsid w:val="00D73D04"/>
    <w:rsid w:val="00D75781"/>
    <w:rsid w:val="00D75AEE"/>
    <w:rsid w:val="00D75CA9"/>
    <w:rsid w:val="00D7625D"/>
    <w:rsid w:val="00D7693F"/>
    <w:rsid w:val="00D822DF"/>
    <w:rsid w:val="00D8287D"/>
    <w:rsid w:val="00D83736"/>
    <w:rsid w:val="00D873E4"/>
    <w:rsid w:val="00D91692"/>
    <w:rsid w:val="00D957EC"/>
    <w:rsid w:val="00DA04B4"/>
    <w:rsid w:val="00DA450D"/>
    <w:rsid w:val="00DB52C0"/>
    <w:rsid w:val="00DC40AB"/>
    <w:rsid w:val="00DC42B2"/>
    <w:rsid w:val="00DC5897"/>
    <w:rsid w:val="00DD2A69"/>
    <w:rsid w:val="00DD3E7A"/>
    <w:rsid w:val="00DD456C"/>
    <w:rsid w:val="00DD4584"/>
    <w:rsid w:val="00DD5551"/>
    <w:rsid w:val="00DD55C8"/>
    <w:rsid w:val="00DD5AB7"/>
    <w:rsid w:val="00DD630D"/>
    <w:rsid w:val="00DD72AB"/>
    <w:rsid w:val="00DE14A2"/>
    <w:rsid w:val="00DE31D7"/>
    <w:rsid w:val="00DE64B2"/>
    <w:rsid w:val="00DE6977"/>
    <w:rsid w:val="00DF1DF7"/>
    <w:rsid w:val="00DF22EE"/>
    <w:rsid w:val="00DF2ACF"/>
    <w:rsid w:val="00DF32E2"/>
    <w:rsid w:val="00DF5163"/>
    <w:rsid w:val="00DF5995"/>
    <w:rsid w:val="00DF7F3A"/>
    <w:rsid w:val="00E059EC"/>
    <w:rsid w:val="00E05D68"/>
    <w:rsid w:val="00E06107"/>
    <w:rsid w:val="00E0680C"/>
    <w:rsid w:val="00E070B7"/>
    <w:rsid w:val="00E07386"/>
    <w:rsid w:val="00E1383E"/>
    <w:rsid w:val="00E138AA"/>
    <w:rsid w:val="00E169E9"/>
    <w:rsid w:val="00E16B02"/>
    <w:rsid w:val="00E178FC"/>
    <w:rsid w:val="00E23243"/>
    <w:rsid w:val="00E24303"/>
    <w:rsid w:val="00E24DB3"/>
    <w:rsid w:val="00E3048C"/>
    <w:rsid w:val="00E31A44"/>
    <w:rsid w:val="00E31BC5"/>
    <w:rsid w:val="00E32FC9"/>
    <w:rsid w:val="00E4121C"/>
    <w:rsid w:val="00E44C04"/>
    <w:rsid w:val="00E44E68"/>
    <w:rsid w:val="00E519F3"/>
    <w:rsid w:val="00E60A92"/>
    <w:rsid w:val="00E63A64"/>
    <w:rsid w:val="00E63B1F"/>
    <w:rsid w:val="00E64623"/>
    <w:rsid w:val="00E65F57"/>
    <w:rsid w:val="00E66CDD"/>
    <w:rsid w:val="00E66E2A"/>
    <w:rsid w:val="00E703E9"/>
    <w:rsid w:val="00E71199"/>
    <w:rsid w:val="00E71918"/>
    <w:rsid w:val="00E71B41"/>
    <w:rsid w:val="00E72F9F"/>
    <w:rsid w:val="00E83277"/>
    <w:rsid w:val="00E8491C"/>
    <w:rsid w:val="00E854E9"/>
    <w:rsid w:val="00E8739B"/>
    <w:rsid w:val="00E9246F"/>
    <w:rsid w:val="00E94E84"/>
    <w:rsid w:val="00E9586C"/>
    <w:rsid w:val="00E962D2"/>
    <w:rsid w:val="00E964AD"/>
    <w:rsid w:val="00E9726B"/>
    <w:rsid w:val="00E97600"/>
    <w:rsid w:val="00E97A5A"/>
    <w:rsid w:val="00EA04E2"/>
    <w:rsid w:val="00EA0817"/>
    <w:rsid w:val="00EA30C5"/>
    <w:rsid w:val="00EA33E0"/>
    <w:rsid w:val="00EA3987"/>
    <w:rsid w:val="00EA520B"/>
    <w:rsid w:val="00EA7DBE"/>
    <w:rsid w:val="00EA7E79"/>
    <w:rsid w:val="00EB04C9"/>
    <w:rsid w:val="00EB0CA4"/>
    <w:rsid w:val="00EB155E"/>
    <w:rsid w:val="00EB1B25"/>
    <w:rsid w:val="00EB5D0B"/>
    <w:rsid w:val="00EB7BFC"/>
    <w:rsid w:val="00EB7C09"/>
    <w:rsid w:val="00EC1321"/>
    <w:rsid w:val="00EC174D"/>
    <w:rsid w:val="00EC1B3A"/>
    <w:rsid w:val="00EC666F"/>
    <w:rsid w:val="00ED24E8"/>
    <w:rsid w:val="00ED386E"/>
    <w:rsid w:val="00ED43BF"/>
    <w:rsid w:val="00ED4659"/>
    <w:rsid w:val="00ED5483"/>
    <w:rsid w:val="00ED6274"/>
    <w:rsid w:val="00ED665D"/>
    <w:rsid w:val="00ED7641"/>
    <w:rsid w:val="00ED7E62"/>
    <w:rsid w:val="00EE14B3"/>
    <w:rsid w:val="00EE1E96"/>
    <w:rsid w:val="00EE27C8"/>
    <w:rsid w:val="00EE2A27"/>
    <w:rsid w:val="00EE40F7"/>
    <w:rsid w:val="00EE48CD"/>
    <w:rsid w:val="00EE7600"/>
    <w:rsid w:val="00EF0724"/>
    <w:rsid w:val="00EF2BEA"/>
    <w:rsid w:val="00EF48B4"/>
    <w:rsid w:val="00EF5CD3"/>
    <w:rsid w:val="00EF6AE9"/>
    <w:rsid w:val="00EF74DF"/>
    <w:rsid w:val="00F00BE7"/>
    <w:rsid w:val="00F05464"/>
    <w:rsid w:val="00F056E0"/>
    <w:rsid w:val="00F0780C"/>
    <w:rsid w:val="00F10A1D"/>
    <w:rsid w:val="00F134A1"/>
    <w:rsid w:val="00F14C19"/>
    <w:rsid w:val="00F16BA7"/>
    <w:rsid w:val="00F21CC8"/>
    <w:rsid w:val="00F21E44"/>
    <w:rsid w:val="00F22F1F"/>
    <w:rsid w:val="00F24122"/>
    <w:rsid w:val="00F26DE0"/>
    <w:rsid w:val="00F26ED0"/>
    <w:rsid w:val="00F30064"/>
    <w:rsid w:val="00F314CD"/>
    <w:rsid w:val="00F32201"/>
    <w:rsid w:val="00F3715F"/>
    <w:rsid w:val="00F40AC7"/>
    <w:rsid w:val="00F41DE3"/>
    <w:rsid w:val="00F41F8F"/>
    <w:rsid w:val="00F450C6"/>
    <w:rsid w:val="00F465CA"/>
    <w:rsid w:val="00F46738"/>
    <w:rsid w:val="00F471EF"/>
    <w:rsid w:val="00F50388"/>
    <w:rsid w:val="00F5143D"/>
    <w:rsid w:val="00F5151E"/>
    <w:rsid w:val="00F52B54"/>
    <w:rsid w:val="00F561D8"/>
    <w:rsid w:val="00F56334"/>
    <w:rsid w:val="00F563FD"/>
    <w:rsid w:val="00F621E1"/>
    <w:rsid w:val="00F64000"/>
    <w:rsid w:val="00F64BA1"/>
    <w:rsid w:val="00F67FE4"/>
    <w:rsid w:val="00F70EC3"/>
    <w:rsid w:val="00F71844"/>
    <w:rsid w:val="00F72538"/>
    <w:rsid w:val="00F7314C"/>
    <w:rsid w:val="00F74830"/>
    <w:rsid w:val="00F75983"/>
    <w:rsid w:val="00F77FCC"/>
    <w:rsid w:val="00F82014"/>
    <w:rsid w:val="00F830B6"/>
    <w:rsid w:val="00F8332D"/>
    <w:rsid w:val="00F86DAB"/>
    <w:rsid w:val="00F87764"/>
    <w:rsid w:val="00F90156"/>
    <w:rsid w:val="00F904D7"/>
    <w:rsid w:val="00F90A99"/>
    <w:rsid w:val="00F90E77"/>
    <w:rsid w:val="00F91429"/>
    <w:rsid w:val="00F91B5D"/>
    <w:rsid w:val="00F939D6"/>
    <w:rsid w:val="00F93AC0"/>
    <w:rsid w:val="00F93C1F"/>
    <w:rsid w:val="00F94767"/>
    <w:rsid w:val="00FA1BE9"/>
    <w:rsid w:val="00FA6DA5"/>
    <w:rsid w:val="00FA707F"/>
    <w:rsid w:val="00FB0169"/>
    <w:rsid w:val="00FB26A3"/>
    <w:rsid w:val="00FB2C3C"/>
    <w:rsid w:val="00FB404E"/>
    <w:rsid w:val="00FB42D7"/>
    <w:rsid w:val="00FB4CCB"/>
    <w:rsid w:val="00FB5518"/>
    <w:rsid w:val="00FB72CD"/>
    <w:rsid w:val="00FC0F52"/>
    <w:rsid w:val="00FC215E"/>
    <w:rsid w:val="00FC362E"/>
    <w:rsid w:val="00FC535F"/>
    <w:rsid w:val="00FD1418"/>
    <w:rsid w:val="00FD3AE4"/>
    <w:rsid w:val="00FD5428"/>
    <w:rsid w:val="00FD5EDC"/>
    <w:rsid w:val="00FD5EF7"/>
    <w:rsid w:val="00FD6187"/>
    <w:rsid w:val="00FD73AD"/>
    <w:rsid w:val="00FD7649"/>
    <w:rsid w:val="00FE0535"/>
    <w:rsid w:val="00FE12BE"/>
    <w:rsid w:val="00FE7E3E"/>
    <w:rsid w:val="00FF2464"/>
    <w:rsid w:val="00FF34CD"/>
    <w:rsid w:val="00FF5208"/>
    <w:rsid w:val="00FF54D2"/>
    <w:rsid w:val="00FF67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D47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7EB"/>
    <w:rPr>
      <w:sz w:val="24"/>
      <w:szCs w:val="24"/>
      <w:lang w:eastAsia="cs-CZ"/>
    </w:rPr>
  </w:style>
  <w:style w:type="paragraph" w:styleId="Heading1">
    <w:name w:val="heading 1"/>
    <w:aliases w:val="H2,No numbers,PBC,h1,Article Heading,Framew.1,H1,Heading 1(2),Hoofdstukkop"/>
    <w:basedOn w:val="Normal"/>
    <w:next w:val="Normal"/>
    <w:link w:val="Heading1Char"/>
    <w:uiPriority w:val="9"/>
    <w:qFormat/>
    <w:rsid w:val="00454CCF"/>
    <w:pPr>
      <w:keepNext/>
      <w:keepLines/>
      <w:numPr>
        <w:numId w:val="31"/>
      </w:numPr>
      <w:spacing w:before="120" w:after="120"/>
      <w:jc w:val="center"/>
      <w:outlineLvl w:val="0"/>
    </w:pPr>
    <w:rPr>
      <w:rFonts w:ascii="Lato" w:eastAsiaTheme="majorEastAsia" w:hAnsi="Lato" w:cstheme="minorHAnsi"/>
      <w:b/>
      <w:bCs/>
      <w:lang w:eastAsia="en-US"/>
    </w:rPr>
  </w:style>
  <w:style w:type="paragraph" w:styleId="Heading2">
    <w:name w:val="heading 2"/>
    <w:aliases w:val="2,2PBC,h2,sub-sect,21,PA Major Section,Paragraafkop,Section Heading,h21,sub-sect1"/>
    <w:basedOn w:val="Normal"/>
    <w:next w:val="Normal"/>
    <w:link w:val="Heading2Char"/>
    <w:uiPriority w:val="9"/>
    <w:unhideWhenUsed/>
    <w:qFormat/>
    <w:rsid w:val="00454CCF"/>
    <w:pPr>
      <w:keepNext/>
      <w:keepLines/>
      <w:numPr>
        <w:ilvl w:val="1"/>
        <w:numId w:val="31"/>
      </w:numPr>
      <w:spacing w:after="120"/>
      <w:ind w:left="709" w:hanging="709"/>
      <w:jc w:val="both"/>
      <w:outlineLvl w:val="1"/>
    </w:pPr>
    <w:rPr>
      <w:rFonts w:ascii="Lato" w:eastAsiaTheme="majorEastAsia" w:hAnsi="Lato" w:cstheme="minorHAnsi"/>
      <w:sz w:val="22"/>
      <w:szCs w:val="22"/>
      <w:lang w:eastAsia="en-US"/>
    </w:rPr>
  </w:style>
  <w:style w:type="paragraph" w:styleId="Heading3">
    <w:name w:val="heading 3"/>
    <w:aliases w:val="h3,3,H3,Lev 3,Subparagraafkop"/>
    <w:basedOn w:val="Normal"/>
    <w:next w:val="Normal"/>
    <w:link w:val="Heading3Char"/>
    <w:uiPriority w:val="9"/>
    <w:unhideWhenUsed/>
    <w:qFormat/>
    <w:rsid w:val="00454CCF"/>
    <w:pPr>
      <w:keepNext/>
      <w:keepLines/>
      <w:numPr>
        <w:ilvl w:val="2"/>
        <w:numId w:val="31"/>
      </w:numPr>
      <w:spacing w:after="120"/>
      <w:outlineLvl w:val="2"/>
    </w:pPr>
    <w:rPr>
      <w:rFonts w:ascii="Lato" w:eastAsiaTheme="majorEastAsia" w:hAnsi="Lato" w:cstheme="minorHAnsi"/>
      <w:sz w:val="22"/>
      <w:szCs w:val="22"/>
      <w:lang w:eastAsia="en-US"/>
    </w:rPr>
  </w:style>
  <w:style w:type="paragraph" w:styleId="Heading4">
    <w:name w:val="heading 4"/>
    <w:aliases w:val="h4,smlouva"/>
    <w:basedOn w:val="Normal"/>
    <w:next w:val="Normal"/>
    <w:link w:val="Heading4Char"/>
    <w:uiPriority w:val="9"/>
    <w:unhideWhenUsed/>
    <w:qFormat/>
    <w:rsid w:val="00454CCF"/>
    <w:pPr>
      <w:keepNext/>
      <w:keepLines/>
      <w:numPr>
        <w:ilvl w:val="3"/>
        <w:numId w:val="31"/>
      </w:numPr>
      <w:spacing w:after="120"/>
      <w:ind w:left="709" w:hanging="709"/>
      <w:jc w:val="both"/>
      <w:outlineLvl w:val="3"/>
    </w:pPr>
    <w:rPr>
      <w:rFonts w:ascii="Lato" w:eastAsiaTheme="majorEastAsia" w:hAnsi="Lato" w:cstheme="minorHAnsi"/>
      <w:sz w:val="22"/>
      <w:szCs w:val="22"/>
      <w:lang w:eastAsia="en-US"/>
    </w:rPr>
  </w:style>
  <w:style w:type="paragraph" w:styleId="Heading5">
    <w:name w:val="heading 5"/>
    <w:aliases w:val="Heading 5 Salans Sub Heading"/>
    <w:basedOn w:val="Normal"/>
    <w:next w:val="Normal"/>
    <w:link w:val="Heading5Char"/>
    <w:uiPriority w:val="9"/>
    <w:unhideWhenUsed/>
    <w:qFormat/>
    <w:rsid w:val="00454CCF"/>
    <w:pPr>
      <w:keepNext/>
      <w:keepLines/>
      <w:numPr>
        <w:ilvl w:val="4"/>
        <w:numId w:val="31"/>
      </w:numPr>
      <w:spacing w:before="40" w:line="259" w:lineRule="auto"/>
      <w:outlineLvl w:val="4"/>
    </w:pPr>
    <w:rPr>
      <w:rFonts w:asciiTheme="majorHAnsi" w:eastAsiaTheme="majorEastAsia" w:hAnsiTheme="majorHAnsi" w:cstheme="majorBidi"/>
      <w:color w:val="2F5496" w:themeColor="accent1" w:themeShade="BF"/>
      <w:sz w:val="22"/>
      <w:szCs w:val="22"/>
      <w:lang w:eastAsia="en-US"/>
    </w:rPr>
  </w:style>
  <w:style w:type="paragraph" w:styleId="Heading6">
    <w:name w:val="heading 6"/>
    <w:aliases w:val="(I),Bullet (Single Lines),H6,I,Legal Level 1.,Square Bullet list,6,Lev 6"/>
    <w:basedOn w:val="Normal"/>
    <w:next w:val="Normal"/>
    <w:link w:val="Heading6Char"/>
    <w:uiPriority w:val="9"/>
    <w:unhideWhenUsed/>
    <w:qFormat/>
    <w:rsid w:val="00454CCF"/>
    <w:pPr>
      <w:keepNext/>
      <w:keepLines/>
      <w:numPr>
        <w:ilvl w:val="5"/>
        <w:numId w:val="31"/>
      </w:numPr>
      <w:spacing w:before="40" w:line="259" w:lineRule="auto"/>
      <w:outlineLvl w:val="5"/>
    </w:pPr>
    <w:rPr>
      <w:rFonts w:asciiTheme="majorHAnsi" w:eastAsiaTheme="majorEastAsia" w:hAnsiTheme="majorHAnsi" w:cstheme="majorBidi"/>
      <w:color w:val="1F3763" w:themeColor="accent1" w:themeShade="7F"/>
      <w:sz w:val="22"/>
      <w:szCs w:val="22"/>
      <w:lang w:eastAsia="en-US"/>
    </w:rPr>
  </w:style>
  <w:style w:type="paragraph" w:styleId="Heading7">
    <w:name w:val="heading 7"/>
    <w:aliases w:val="H7,Indented hyphen,Legal Level 1.1."/>
    <w:basedOn w:val="Normal"/>
    <w:next w:val="Normal"/>
    <w:link w:val="Heading7Char"/>
    <w:uiPriority w:val="9"/>
    <w:unhideWhenUsed/>
    <w:qFormat/>
    <w:rsid w:val="00454CCF"/>
    <w:pPr>
      <w:keepNext/>
      <w:keepLines/>
      <w:numPr>
        <w:ilvl w:val="6"/>
        <w:numId w:val="31"/>
      </w:numPr>
      <w:spacing w:before="40" w:line="259" w:lineRule="auto"/>
      <w:outlineLvl w:val="6"/>
    </w:pPr>
    <w:rPr>
      <w:rFonts w:asciiTheme="majorHAnsi" w:eastAsiaTheme="majorEastAsia" w:hAnsiTheme="majorHAnsi" w:cstheme="majorBidi"/>
      <w:i/>
      <w:iCs/>
      <w:color w:val="1F3763" w:themeColor="accent1" w:themeShade="7F"/>
      <w:sz w:val="22"/>
      <w:szCs w:val="22"/>
      <w:lang w:eastAsia="en-US"/>
    </w:rPr>
  </w:style>
  <w:style w:type="paragraph" w:styleId="Heading8">
    <w:name w:val="heading 8"/>
    <w:aliases w:val="Bullet 1,H8,Legal Level 1.1.1."/>
    <w:basedOn w:val="Normal"/>
    <w:next w:val="Normal"/>
    <w:link w:val="Heading8Char"/>
    <w:uiPriority w:val="9"/>
    <w:unhideWhenUsed/>
    <w:qFormat/>
    <w:rsid w:val="00454CCF"/>
    <w:pPr>
      <w:keepNext/>
      <w:keepLines/>
      <w:numPr>
        <w:ilvl w:val="7"/>
        <w:numId w:val="31"/>
      </w:numPr>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unhideWhenUsed/>
    <w:qFormat/>
    <w:rsid w:val="00454CCF"/>
    <w:pPr>
      <w:keepNext/>
      <w:keepLines/>
      <w:numPr>
        <w:ilvl w:val="8"/>
        <w:numId w:val="31"/>
      </w:numPr>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22761"/>
    <w:pPr>
      <w:tabs>
        <w:tab w:val="center" w:pos="4536"/>
        <w:tab w:val="right" w:pos="9072"/>
      </w:tabs>
    </w:pPr>
  </w:style>
  <w:style w:type="character" w:styleId="PageNumber">
    <w:name w:val="page number"/>
    <w:basedOn w:val="DefaultParagraphFont"/>
    <w:rsid w:val="00622761"/>
  </w:style>
  <w:style w:type="character" w:styleId="Hyperlink">
    <w:name w:val="Hyperlink"/>
    <w:rsid w:val="009A4EFB"/>
    <w:rPr>
      <w:color w:val="0000FF"/>
      <w:u w:val="single"/>
    </w:rPr>
  </w:style>
  <w:style w:type="paragraph" w:styleId="BalloonText">
    <w:name w:val="Balloon Text"/>
    <w:basedOn w:val="Normal"/>
    <w:semiHidden/>
    <w:rsid w:val="00362EA2"/>
    <w:rPr>
      <w:rFonts w:ascii="Tahoma" w:hAnsi="Tahoma" w:cs="Tahoma"/>
      <w:sz w:val="16"/>
      <w:szCs w:val="16"/>
    </w:rPr>
  </w:style>
  <w:style w:type="paragraph" w:styleId="Header">
    <w:name w:val="header"/>
    <w:basedOn w:val="Normal"/>
    <w:rsid w:val="00472632"/>
    <w:pPr>
      <w:tabs>
        <w:tab w:val="center" w:pos="4536"/>
        <w:tab w:val="right" w:pos="9072"/>
      </w:tabs>
    </w:pPr>
  </w:style>
  <w:style w:type="character" w:styleId="CommentReference">
    <w:name w:val="annotation reference"/>
    <w:semiHidden/>
    <w:rsid w:val="00F471EF"/>
    <w:rPr>
      <w:sz w:val="16"/>
      <w:szCs w:val="16"/>
    </w:rPr>
  </w:style>
  <w:style w:type="paragraph" w:styleId="CommentText">
    <w:name w:val="annotation text"/>
    <w:basedOn w:val="Normal"/>
    <w:link w:val="CommentTextChar"/>
    <w:uiPriority w:val="99"/>
    <w:rsid w:val="00F471EF"/>
    <w:rPr>
      <w:sz w:val="20"/>
      <w:szCs w:val="20"/>
    </w:rPr>
  </w:style>
  <w:style w:type="paragraph" w:styleId="CommentSubject">
    <w:name w:val="annotation subject"/>
    <w:basedOn w:val="CommentText"/>
    <w:next w:val="CommentText"/>
    <w:semiHidden/>
    <w:rsid w:val="00F471EF"/>
    <w:rPr>
      <w:b/>
      <w:bCs/>
    </w:rPr>
  </w:style>
  <w:style w:type="paragraph" w:styleId="ListParagraph">
    <w:name w:val="List Paragraph"/>
    <w:basedOn w:val="Normal"/>
    <w:uiPriority w:val="34"/>
    <w:qFormat/>
    <w:rsid w:val="00F26DE0"/>
    <w:pPr>
      <w:ind w:left="708"/>
    </w:pPr>
  </w:style>
  <w:style w:type="paragraph" w:styleId="HTMLPreformatted">
    <w:name w:val="HTML Preformatted"/>
    <w:basedOn w:val="Normal"/>
    <w:link w:val="HTMLPreformattedChar"/>
    <w:uiPriority w:val="99"/>
    <w:unhideWhenUsed/>
    <w:rsid w:val="007C1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HTMLPreformattedChar">
    <w:name w:val="HTML Preformatted Char"/>
    <w:link w:val="HTMLPreformatted"/>
    <w:uiPriority w:val="99"/>
    <w:rsid w:val="007C110B"/>
    <w:rPr>
      <w:rFonts w:ascii="Courier New" w:hAnsi="Courier New" w:cs="Courier New"/>
    </w:rPr>
  </w:style>
  <w:style w:type="paragraph" w:styleId="PlainText">
    <w:name w:val="Plain Text"/>
    <w:basedOn w:val="Normal"/>
    <w:link w:val="PlainTextChar"/>
    <w:uiPriority w:val="99"/>
    <w:unhideWhenUsed/>
    <w:rsid w:val="00A655E1"/>
    <w:rPr>
      <w:rFonts w:ascii="Calibri" w:eastAsia="Calibri" w:hAnsi="Calibri"/>
      <w:sz w:val="22"/>
      <w:szCs w:val="21"/>
      <w:lang w:eastAsia="en-US"/>
    </w:rPr>
  </w:style>
  <w:style w:type="character" w:customStyle="1" w:styleId="PlainTextChar">
    <w:name w:val="Plain Text Char"/>
    <w:link w:val="PlainText"/>
    <w:uiPriority w:val="99"/>
    <w:rsid w:val="00A655E1"/>
    <w:rPr>
      <w:rFonts w:ascii="Calibri" w:eastAsia="Calibri" w:hAnsi="Calibri"/>
      <w:sz w:val="22"/>
      <w:szCs w:val="21"/>
      <w:lang w:eastAsia="en-US"/>
    </w:rPr>
  </w:style>
  <w:style w:type="paragraph" w:styleId="BodyText">
    <w:name w:val="Body Text"/>
    <w:basedOn w:val="Normal"/>
    <w:link w:val="BodyTextChar"/>
    <w:uiPriority w:val="99"/>
    <w:unhideWhenUsed/>
    <w:rsid w:val="00E66E2A"/>
    <w:pPr>
      <w:spacing w:after="120" w:line="360" w:lineRule="auto"/>
      <w:jc w:val="both"/>
    </w:pPr>
    <w:rPr>
      <w:rFonts w:ascii="Arial" w:eastAsia="Calibri" w:hAnsi="Arial"/>
      <w:sz w:val="20"/>
      <w:szCs w:val="20"/>
      <w:lang w:val="x-none" w:eastAsia="en-US"/>
    </w:rPr>
  </w:style>
  <w:style w:type="character" w:customStyle="1" w:styleId="BodyTextChar">
    <w:name w:val="Body Text Char"/>
    <w:basedOn w:val="DefaultParagraphFont"/>
    <w:link w:val="BodyText"/>
    <w:uiPriority w:val="99"/>
    <w:rsid w:val="00E66E2A"/>
    <w:rPr>
      <w:rFonts w:ascii="Arial" w:eastAsia="Calibri" w:hAnsi="Arial"/>
      <w:lang w:val="x-none" w:eastAsia="en-US"/>
    </w:rPr>
  </w:style>
  <w:style w:type="table" w:styleId="TableGrid">
    <w:name w:val="Table Grid"/>
    <w:basedOn w:val="TableNormal"/>
    <w:uiPriority w:val="39"/>
    <w:rsid w:val="00A81A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A513B"/>
    <w:rPr>
      <w:sz w:val="24"/>
      <w:szCs w:val="24"/>
      <w:lang w:eastAsia="cs-CZ"/>
    </w:rPr>
  </w:style>
  <w:style w:type="character" w:customStyle="1" w:styleId="lrzxr">
    <w:name w:val="lrzxr"/>
    <w:basedOn w:val="DefaultParagraphFont"/>
    <w:rsid w:val="00673CF9"/>
  </w:style>
  <w:style w:type="paragraph" w:styleId="Revision">
    <w:name w:val="Revision"/>
    <w:hidden/>
    <w:uiPriority w:val="99"/>
    <w:semiHidden/>
    <w:rsid w:val="00D7693F"/>
    <w:rPr>
      <w:sz w:val="24"/>
      <w:szCs w:val="24"/>
      <w:lang w:eastAsia="cs-CZ"/>
    </w:rPr>
  </w:style>
  <w:style w:type="character" w:customStyle="1" w:styleId="CommentTextChar">
    <w:name w:val="Comment Text Char"/>
    <w:basedOn w:val="DefaultParagraphFont"/>
    <w:link w:val="CommentText"/>
    <w:uiPriority w:val="99"/>
    <w:rsid w:val="00454CCF"/>
    <w:rPr>
      <w:lang w:eastAsia="cs-CZ"/>
    </w:rPr>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454CCF"/>
    <w:rPr>
      <w:rFonts w:ascii="Lato" w:eastAsiaTheme="majorEastAsia" w:hAnsi="Lato" w:cstheme="minorHAnsi"/>
      <w:b/>
      <w:bCs/>
      <w:sz w:val="24"/>
      <w:szCs w:val="24"/>
      <w:lang w:eastAsia="en-US"/>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454CCF"/>
    <w:rPr>
      <w:rFonts w:ascii="Lato" w:eastAsiaTheme="majorEastAsia" w:hAnsi="Lato" w:cstheme="minorHAnsi"/>
      <w:sz w:val="22"/>
      <w:szCs w:val="22"/>
      <w:lang w:eastAsia="en-US"/>
    </w:rPr>
  </w:style>
  <w:style w:type="character" w:customStyle="1" w:styleId="Heading3Char">
    <w:name w:val="Heading 3 Char"/>
    <w:aliases w:val="h3 Char,3 Char,H3 Char,Lev 3 Char,Subparagraafkop Char"/>
    <w:basedOn w:val="DefaultParagraphFont"/>
    <w:link w:val="Heading3"/>
    <w:uiPriority w:val="9"/>
    <w:rsid w:val="00454CCF"/>
    <w:rPr>
      <w:rFonts w:ascii="Lato" w:eastAsiaTheme="majorEastAsia" w:hAnsi="Lato" w:cstheme="minorHAnsi"/>
      <w:sz w:val="22"/>
      <w:szCs w:val="22"/>
      <w:lang w:eastAsia="en-US"/>
    </w:rPr>
  </w:style>
  <w:style w:type="character" w:customStyle="1" w:styleId="Heading4Char">
    <w:name w:val="Heading 4 Char"/>
    <w:aliases w:val="h4 Char,smlouva Char"/>
    <w:basedOn w:val="DefaultParagraphFont"/>
    <w:link w:val="Heading4"/>
    <w:uiPriority w:val="9"/>
    <w:rsid w:val="00454CCF"/>
    <w:rPr>
      <w:rFonts w:ascii="Lato" w:eastAsiaTheme="majorEastAsia" w:hAnsi="Lato" w:cstheme="minorHAnsi"/>
      <w:sz w:val="22"/>
      <w:szCs w:val="22"/>
      <w:lang w:eastAsia="en-US"/>
    </w:rPr>
  </w:style>
  <w:style w:type="character" w:customStyle="1" w:styleId="Heading5Char">
    <w:name w:val="Heading 5 Char"/>
    <w:aliases w:val="Heading 5 Salans Sub Heading Char"/>
    <w:basedOn w:val="DefaultParagraphFont"/>
    <w:link w:val="Heading5"/>
    <w:uiPriority w:val="9"/>
    <w:rsid w:val="00454CCF"/>
    <w:rPr>
      <w:rFonts w:asciiTheme="majorHAnsi" w:eastAsiaTheme="majorEastAsia" w:hAnsiTheme="majorHAnsi" w:cstheme="majorBidi"/>
      <w:color w:val="2F5496" w:themeColor="accent1" w:themeShade="BF"/>
      <w:sz w:val="22"/>
      <w:szCs w:val="22"/>
      <w:lang w:eastAsia="en-US"/>
    </w:rPr>
  </w:style>
  <w:style w:type="character" w:customStyle="1" w:styleId="Heading6Char">
    <w:name w:val="Heading 6 Char"/>
    <w:aliases w:val="(I) Char,Bullet (Single Lines) Char,H6 Char,I Char,Legal Level 1. Char,Square Bullet list Char,6 Char,Lev 6 Char"/>
    <w:basedOn w:val="DefaultParagraphFont"/>
    <w:link w:val="Heading6"/>
    <w:uiPriority w:val="9"/>
    <w:rsid w:val="00454CCF"/>
    <w:rPr>
      <w:rFonts w:asciiTheme="majorHAnsi" w:eastAsiaTheme="majorEastAsia" w:hAnsiTheme="majorHAnsi" w:cstheme="majorBidi"/>
      <w:color w:val="1F3763" w:themeColor="accent1" w:themeShade="7F"/>
      <w:sz w:val="22"/>
      <w:szCs w:val="22"/>
      <w:lang w:eastAsia="en-US"/>
    </w:rPr>
  </w:style>
  <w:style w:type="character" w:customStyle="1" w:styleId="Heading7Char">
    <w:name w:val="Heading 7 Char"/>
    <w:aliases w:val="H7 Char,Indented hyphen Char,Legal Level 1.1. Char"/>
    <w:basedOn w:val="DefaultParagraphFont"/>
    <w:link w:val="Heading7"/>
    <w:uiPriority w:val="9"/>
    <w:rsid w:val="00454CCF"/>
    <w:rPr>
      <w:rFonts w:asciiTheme="majorHAnsi" w:eastAsiaTheme="majorEastAsia" w:hAnsiTheme="majorHAnsi" w:cstheme="majorBidi"/>
      <w:i/>
      <w:iCs/>
      <w:color w:val="1F3763" w:themeColor="accent1" w:themeShade="7F"/>
      <w:sz w:val="22"/>
      <w:szCs w:val="22"/>
      <w:lang w:eastAsia="en-US"/>
    </w:rPr>
  </w:style>
  <w:style w:type="character" w:customStyle="1" w:styleId="Heading8Char">
    <w:name w:val="Heading 8 Char"/>
    <w:aliases w:val="Bullet 1 Char,H8 Char,Legal Level 1.1.1. Char"/>
    <w:basedOn w:val="DefaultParagraphFont"/>
    <w:link w:val="Heading8"/>
    <w:uiPriority w:val="9"/>
    <w:rsid w:val="00454CCF"/>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rsid w:val="00454CCF"/>
    <w:rPr>
      <w:rFonts w:asciiTheme="majorHAnsi" w:eastAsiaTheme="majorEastAsia" w:hAnsiTheme="majorHAnsi" w:cstheme="majorBidi"/>
      <w:i/>
      <w:iCs/>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8106">
      <w:bodyDiv w:val="1"/>
      <w:marLeft w:val="0"/>
      <w:marRight w:val="0"/>
      <w:marTop w:val="0"/>
      <w:marBottom w:val="0"/>
      <w:divBdr>
        <w:top w:val="none" w:sz="0" w:space="0" w:color="auto"/>
        <w:left w:val="none" w:sz="0" w:space="0" w:color="auto"/>
        <w:bottom w:val="none" w:sz="0" w:space="0" w:color="auto"/>
        <w:right w:val="none" w:sz="0" w:space="0" w:color="auto"/>
      </w:divBdr>
    </w:div>
    <w:div w:id="249462027">
      <w:bodyDiv w:val="1"/>
      <w:marLeft w:val="0"/>
      <w:marRight w:val="0"/>
      <w:marTop w:val="0"/>
      <w:marBottom w:val="0"/>
      <w:divBdr>
        <w:top w:val="none" w:sz="0" w:space="0" w:color="auto"/>
        <w:left w:val="none" w:sz="0" w:space="0" w:color="auto"/>
        <w:bottom w:val="none" w:sz="0" w:space="0" w:color="auto"/>
        <w:right w:val="none" w:sz="0" w:space="0" w:color="auto"/>
      </w:divBdr>
    </w:div>
    <w:div w:id="395857339">
      <w:bodyDiv w:val="1"/>
      <w:marLeft w:val="0"/>
      <w:marRight w:val="0"/>
      <w:marTop w:val="0"/>
      <w:marBottom w:val="0"/>
      <w:divBdr>
        <w:top w:val="none" w:sz="0" w:space="0" w:color="auto"/>
        <w:left w:val="none" w:sz="0" w:space="0" w:color="auto"/>
        <w:bottom w:val="none" w:sz="0" w:space="0" w:color="auto"/>
        <w:right w:val="none" w:sz="0" w:space="0" w:color="auto"/>
      </w:divBdr>
    </w:div>
    <w:div w:id="476344207">
      <w:bodyDiv w:val="1"/>
      <w:marLeft w:val="0"/>
      <w:marRight w:val="0"/>
      <w:marTop w:val="0"/>
      <w:marBottom w:val="0"/>
      <w:divBdr>
        <w:top w:val="none" w:sz="0" w:space="0" w:color="auto"/>
        <w:left w:val="none" w:sz="0" w:space="0" w:color="auto"/>
        <w:bottom w:val="none" w:sz="0" w:space="0" w:color="auto"/>
        <w:right w:val="none" w:sz="0" w:space="0" w:color="auto"/>
      </w:divBdr>
    </w:div>
    <w:div w:id="844635063">
      <w:bodyDiv w:val="1"/>
      <w:marLeft w:val="0"/>
      <w:marRight w:val="0"/>
      <w:marTop w:val="0"/>
      <w:marBottom w:val="0"/>
      <w:divBdr>
        <w:top w:val="none" w:sz="0" w:space="0" w:color="auto"/>
        <w:left w:val="none" w:sz="0" w:space="0" w:color="auto"/>
        <w:bottom w:val="none" w:sz="0" w:space="0" w:color="auto"/>
        <w:right w:val="none" w:sz="0" w:space="0" w:color="auto"/>
      </w:divBdr>
    </w:div>
    <w:div w:id="875386274">
      <w:bodyDiv w:val="1"/>
      <w:marLeft w:val="0"/>
      <w:marRight w:val="0"/>
      <w:marTop w:val="0"/>
      <w:marBottom w:val="0"/>
      <w:divBdr>
        <w:top w:val="none" w:sz="0" w:space="0" w:color="auto"/>
        <w:left w:val="none" w:sz="0" w:space="0" w:color="auto"/>
        <w:bottom w:val="none" w:sz="0" w:space="0" w:color="auto"/>
        <w:right w:val="none" w:sz="0" w:space="0" w:color="auto"/>
      </w:divBdr>
    </w:div>
    <w:div w:id="909997242">
      <w:bodyDiv w:val="1"/>
      <w:marLeft w:val="0"/>
      <w:marRight w:val="0"/>
      <w:marTop w:val="0"/>
      <w:marBottom w:val="0"/>
      <w:divBdr>
        <w:top w:val="none" w:sz="0" w:space="0" w:color="auto"/>
        <w:left w:val="none" w:sz="0" w:space="0" w:color="auto"/>
        <w:bottom w:val="none" w:sz="0" w:space="0" w:color="auto"/>
        <w:right w:val="none" w:sz="0" w:space="0" w:color="auto"/>
      </w:divBdr>
    </w:div>
    <w:div w:id="1097755188">
      <w:bodyDiv w:val="1"/>
      <w:marLeft w:val="0"/>
      <w:marRight w:val="0"/>
      <w:marTop w:val="0"/>
      <w:marBottom w:val="0"/>
      <w:divBdr>
        <w:top w:val="none" w:sz="0" w:space="0" w:color="auto"/>
        <w:left w:val="none" w:sz="0" w:space="0" w:color="auto"/>
        <w:bottom w:val="none" w:sz="0" w:space="0" w:color="auto"/>
        <w:right w:val="none" w:sz="0" w:space="0" w:color="auto"/>
      </w:divBdr>
    </w:div>
    <w:div w:id="1125778530">
      <w:bodyDiv w:val="1"/>
      <w:marLeft w:val="0"/>
      <w:marRight w:val="0"/>
      <w:marTop w:val="0"/>
      <w:marBottom w:val="0"/>
      <w:divBdr>
        <w:top w:val="none" w:sz="0" w:space="0" w:color="auto"/>
        <w:left w:val="none" w:sz="0" w:space="0" w:color="auto"/>
        <w:bottom w:val="none" w:sz="0" w:space="0" w:color="auto"/>
        <w:right w:val="none" w:sz="0" w:space="0" w:color="auto"/>
      </w:divBdr>
    </w:div>
    <w:div w:id="1146819329">
      <w:bodyDiv w:val="1"/>
      <w:marLeft w:val="0"/>
      <w:marRight w:val="0"/>
      <w:marTop w:val="0"/>
      <w:marBottom w:val="0"/>
      <w:divBdr>
        <w:top w:val="none" w:sz="0" w:space="0" w:color="auto"/>
        <w:left w:val="none" w:sz="0" w:space="0" w:color="auto"/>
        <w:bottom w:val="none" w:sz="0" w:space="0" w:color="auto"/>
        <w:right w:val="none" w:sz="0" w:space="0" w:color="auto"/>
      </w:divBdr>
    </w:div>
    <w:div w:id="1148284033">
      <w:bodyDiv w:val="1"/>
      <w:marLeft w:val="0"/>
      <w:marRight w:val="0"/>
      <w:marTop w:val="0"/>
      <w:marBottom w:val="0"/>
      <w:divBdr>
        <w:top w:val="none" w:sz="0" w:space="0" w:color="auto"/>
        <w:left w:val="none" w:sz="0" w:space="0" w:color="auto"/>
        <w:bottom w:val="none" w:sz="0" w:space="0" w:color="auto"/>
        <w:right w:val="none" w:sz="0" w:space="0" w:color="auto"/>
      </w:divBdr>
    </w:div>
    <w:div w:id="1176458136">
      <w:bodyDiv w:val="1"/>
      <w:marLeft w:val="0"/>
      <w:marRight w:val="0"/>
      <w:marTop w:val="0"/>
      <w:marBottom w:val="0"/>
      <w:divBdr>
        <w:top w:val="none" w:sz="0" w:space="0" w:color="auto"/>
        <w:left w:val="none" w:sz="0" w:space="0" w:color="auto"/>
        <w:bottom w:val="none" w:sz="0" w:space="0" w:color="auto"/>
        <w:right w:val="none" w:sz="0" w:space="0" w:color="auto"/>
      </w:divBdr>
    </w:div>
    <w:div w:id="1232228823">
      <w:bodyDiv w:val="1"/>
      <w:marLeft w:val="0"/>
      <w:marRight w:val="0"/>
      <w:marTop w:val="0"/>
      <w:marBottom w:val="0"/>
      <w:divBdr>
        <w:top w:val="none" w:sz="0" w:space="0" w:color="auto"/>
        <w:left w:val="none" w:sz="0" w:space="0" w:color="auto"/>
        <w:bottom w:val="none" w:sz="0" w:space="0" w:color="auto"/>
        <w:right w:val="none" w:sz="0" w:space="0" w:color="auto"/>
      </w:divBdr>
    </w:div>
    <w:div w:id="1299725956">
      <w:bodyDiv w:val="1"/>
      <w:marLeft w:val="0"/>
      <w:marRight w:val="0"/>
      <w:marTop w:val="0"/>
      <w:marBottom w:val="0"/>
      <w:divBdr>
        <w:top w:val="none" w:sz="0" w:space="0" w:color="auto"/>
        <w:left w:val="none" w:sz="0" w:space="0" w:color="auto"/>
        <w:bottom w:val="none" w:sz="0" w:space="0" w:color="auto"/>
        <w:right w:val="none" w:sz="0" w:space="0" w:color="auto"/>
      </w:divBdr>
    </w:div>
    <w:div w:id="1459646275">
      <w:bodyDiv w:val="1"/>
      <w:marLeft w:val="0"/>
      <w:marRight w:val="0"/>
      <w:marTop w:val="0"/>
      <w:marBottom w:val="0"/>
      <w:divBdr>
        <w:top w:val="none" w:sz="0" w:space="0" w:color="auto"/>
        <w:left w:val="none" w:sz="0" w:space="0" w:color="auto"/>
        <w:bottom w:val="none" w:sz="0" w:space="0" w:color="auto"/>
        <w:right w:val="none" w:sz="0" w:space="0" w:color="auto"/>
      </w:divBdr>
    </w:div>
    <w:div w:id="1629238535">
      <w:bodyDiv w:val="1"/>
      <w:marLeft w:val="0"/>
      <w:marRight w:val="0"/>
      <w:marTop w:val="0"/>
      <w:marBottom w:val="0"/>
      <w:divBdr>
        <w:top w:val="none" w:sz="0" w:space="0" w:color="auto"/>
        <w:left w:val="none" w:sz="0" w:space="0" w:color="auto"/>
        <w:bottom w:val="none" w:sz="0" w:space="0" w:color="auto"/>
        <w:right w:val="none" w:sz="0" w:space="0" w:color="auto"/>
      </w:divBdr>
    </w:div>
    <w:div w:id="1654027032">
      <w:bodyDiv w:val="1"/>
      <w:marLeft w:val="0"/>
      <w:marRight w:val="0"/>
      <w:marTop w:val="0"/>
      <w:marBottom w:val="0"/>
      <w:divBdr>
        <w:top w:val="none" w:sz="0" w:space="0" w:color="auto"/>
        <w:left w:val="none" w:sz="0" w:space="0" w:color="auto"/>
        <w:bottom w:val="none" w:sz="0" w:space="0" w:color="auto"/>
        <w:right w:val="none" w:sz="0" w:space="0" w:color="auto"/>
      </w:divBdr>
    </w:div>
    <w:div w:id="1692103003">
      <w:bodyDiv w:val="1"/>
      <w:marLeft w:val="0"/>
      <w:marRight w:val="0"/>
      <w:marTop w:val="0"/>
      <w:marBottom w:val="0"/>
      <w:divBdr>
        <w:top w:val="none" w:sz="0" w:space="0" w:color="auto"/>
        <w:left w:val="none" w:sz="0" w:space="0" w:color="auto"/>
        <w:bottom w:val="none" w:sz="0" w:space="0" w:color="auto"/>
        <w:right w:val="none" w:sz="0" w:space="0" w:color="auto"/>
      </w:divBdr>
    </w:div>
    <w:div w:id="1706099474">
      <w:bodyDiv w:val="1"/>
      <w:marLeft w:val="0"/>
      <w:marRight w:val="0"/>
      <w:marTop w:val="0"/>
      <w:marBottom w:val="0"/>
      <w:divBdr>
        <w:top w:val="none" w:sz="0" w:space="0" w:color="auto"/>
        <w:left w:val="none" w:sz="0" w:space="0" w:color="auto"/>
        <w:bottom w:val="none" w:sz="0" w:space="0" w:color="auto"/>
        <w:right w:val="none" w:sz="0" w:space="0" w:color="auto"/>
      </w:divBdr>
    </w:div>
    <w:div w:id="1985742782">
      <w:bodyDiv w:val="1"/>
      <w:marLeft w:val="0"/>
      <w:marRight w:val="0"/>
      <w:marTop w:val="0"/>
      <w:marBottom w:val="0"/>
      <w:divBdr>
        <w:top w:val="none" w:sz="0" w:space="0" w:color="auto"/>
        <w:left w:val="none" w:sz="0" w:space="0" w:color="auto"/>
        <w:bottom w:val="none" w:sz="0" w:space="0" w:color="auto"/>
        <w:right w:val="none" w:sz="0" w:space="0" w:color="auto"/>
      </w:divBdr>
    </w:div>
    <w:div w:id="2061663982">
      <w:bodyDiv w:val="1"/>
      <w:marLeft w:val="0"/>
      <w:marRight w:val="0"/>
      <w:marTop w:val="0"/>
      <w:marBottom w:val="0"/>
      <w:divBdr>
        <w:top w:val="none" w:sz="0" w:space="0" w:color="auto"/>
        <w:left w:val="none" w:sz="0" w:space="0" w:color="auto"/>
        <w:bottom w:val="none" w:sz="0" w:space="0" w:color="auto"/>
        <w:right w:val="none" w:sz="0" w:space="0" w:color="auto"/>
      </w:divBdr>
    </w:div>
    <w:div w:id="213085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819D1-1464-462E-A7DC-1A2A161D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3396</Words>
  <Characters>19358</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2022-06-28T12:41:00Z</dcterms:created>
  <dcterms:modified xsi:type="dcterms:W3CDTF">2022-07-21T11:29:00Z</dcterms:modified>
</cp:coreProperties>
</file>